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90F" w:rsidRDefault="00467D39" w:rsidP="00A70CCA">
      <w:r>
        <w:rPr>
          <w:noProof/>
        </w:rPr>
        <w:drawing>
          <wp:anchor distT="0" distB="0" distL="114300" distR="114300" simplePos="0" relativeHeight="251669504" behindDoc="0" locked="0" layoutInCell="1" allowOverlap="1" wp14:anchorId="1A786731" wp14:editId="181B7FF2">
            <wp:simplePos x="0" y="0"/>
            <wp:positionH relativeFrom="column">
              <wp:posOffset>-500380</wp:posOffset>
            </wp:positionH>
            <wp:positionV relativeFrom="paragraph">
              <wp:posOffset>-514350</wp:posOffset>
            </wp:positionV>
            <wp:extent cx="2152650" cy="5599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OGP-EMF-Logo.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2350" cy="575528"/>
                    </a:xfrm>
                    <a:prstGeom prst="rect">
                      <a:avLst/>
                    </a:prstGeom>
                  </pic:spPr>
                </pic:pic>
              </a:graphicData>
            </a:graphic>
            <wp14:sizeRelH relativeFrom="margin">
              <wp14:pctWidth>0</wp14:pctWidth>
            </wp14:sizeRelH>
            <wp14:sizeRelV relativeFrom="margin">
              <wp14:pctHeight>0</wp14:pctHeight>
            </wp14:sizeRelV>
          </wp:anchor>
        </w:drawing>
      </w:r>
      <w:r w:rsidRPr="00467D39">
        <w:rPr>
          <w:noProof/>
        </w:rPr>
        <mc:AlternateContent>
          <mc:Choice Requires="wps">
            <w:drawing>
              <wp:anchor distT="0" distB="0" distL="114300" distR="114300" simplePos="0" relativeHeight="251667456" behindDoc="0" locked="0" layoutInCell="1" allowOverlap="1" wp14:anchorId="720822C7" wp14:editId="3D2B3184">
                <wp:simplePos x="0" y="0"/>
                <wp:positionH relativeFrom="column">
                  <wp:posOffset>4895850</wp:posOffset>
                </wp:positionH>
                <wp:positionV relativeFrom="paragraph">
                  <wp:posOffset>-419100</wp:posOffset>
                </wp:positionV>
                <wp:extent cx="80010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001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7D39" w:rsidRDefault="003A13E2" w:rsidP="00467D39">
                            <w:r>
                              <w:t>TOOL / EXAMPLE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822C7" id="_x0000_t202" coordsize="21600,21600" o:spt="202" path="m,l,21600r21600,l21600,xe">
                <v:stroke joinstyle="miter"/>
                <v:path gradientshapeok="t" o:connecttype="rect"/>
              </v:shapetype>
              <v:shape id="Text Box 1" o:spid="_x0000_s1026" type="#_x0000_t202" style="position:absolute;margin-left:385.5pt;margin-top:-33pt;width:63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" filled="f" stroked="f">
                <v:textbox>
                  <w:txbxContent>
                    <w:p w:rsidR="00467D39" w:rsidRDefault="003A13E2" w:rsidP="00467D39">
                      <w:r>
                        <w:t>TOOL / EXAMPLE</w:t>
                      </w:r>
                    </w:p>
                  </w:txbxContent>
                </v:textbox>
              </v:shape>
            </w:pict>
          </mc:Fallback>
        </mc:AlternateContent>
      </w:r>
      <w:r w:rsidRPr="00467D39">
        <w:rPr>
          <w:noProof/>
        </w:rPr>
        <mc:AlternateContent>
          <mc:Choice Requires="wps">
            <w:drawing>
              <wp:anchor distT="0" distB="0" distL="114300" distR="114300" simplePos="0" relativeHeight="251668480" behindDoc="0" locked="0" layoutInCell="1" allowOverlap="1" wp14:anchorId="3D176D4B" wp14:editId="46C8B601">
                <wp:simplePos x="0" y="0"/>
                <wp:positionH relativeFrom="column">
                  <wp:posOffset>5695950</wp:posOffset>
                </wp:positionH>
                <wp:positionV relativeFrom="paragraph">
                  <wp:posOffset>-393700</wp:posOffset>
                </wp:positionV>
                <wp:extent cx="0" cy="457200"/>
                <wp:effectExtent l="38100" t="0" r="38100" b="19050"/>
                <wp:wrapNone/>
                <wp:docPr id="6" name="Straight Connector 6"/>
                <wp:cNvGraphicFramePr/>
                <a:graphic xmlns:a="http://schemas.openxmlformats.org/drawingml/2006/main">
                  <a:graphicData uri="http://schemas.microsoft.com/office/word/2010/wordprocessingShape">
                    <wps:wsp>
                      <wps:cNvCnPr/>
                      <wps:spPr>
                        <a:xfrm rot="300000">
                          <a:off x="0" y="0"/>
                          <a:ext cx="0" cy="4572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90D17C9" id="Straight Connector 6" o:spid="_x0000_s1026" style="position:absolute;rotation:5;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8.5pt,-31pt" to="44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" strokecolor="black [3213]" strokeweight=".5pt">
                <v:stroke joinstyle="miter"/>
              </v:line>
            </w:pict>
          </mc:Fallback>
        </mc:AlternateContent>
      </w:r>
    </w:p>
    <w:p w:rsidR="00F2230D" w:rsidRDefault="00F2230D" w:rsidP="00F2230D">
      <w:pPr>
        <w:pStyle w:val="Default"/>
      </w:pPr>
    </w:p>
    <w:p w:rsidR="003A13E2" w:rsidRPr="003A13E2" w:rsidRDefault="003A13E2" w:rsidP="003A13E2">
      <w:pPr>
        <w:pStyle w:val="Heading1"/>
        <w:rPr>
          <w:rFonts w:cs="Arial"/>
          <w:spacing w:val="-10"/>
          <w:kern w:val="28"/>
          <w:sz w:val="56"/>
          <w:szCs w:val="56"/>
        </w:rPr>
      </w:pPr>
      <w:r w:rsidRPr="003A13E2">
        <w:rPr>
          <w:rFonts w:cs="Arial"/>
          <w:spacing w:val="-10"/>
          <w:kern w:val="28"/>
          <w:sz w:val="56"/>
          <w:szCs w:val="56"/>
        </w:rPr>
        <w:t xml:space="preserve">Conducting an initial </w:t>
      </w:r>
      <w:r>
        <w:rPr>
          <w:rFonts w:cs="Arial"/>
          <w:spacing w:val="-10"/>
          <w:kern w:val="28"/>
          <w:sz w:val="56"/>
          <w:szCs w:val="56"/>
        </w:rPr>
        <w:t xml:space="preserve">HSE </w:t>
      </w:r>
      <w:r w:rsidRPr="003A13E2">
        <w:rPr>
          <w:rFonts w:cs="Arial"/>
          <w:spacing w:val="-10"/>
          <w:kern w:val="28"/>
          <w:sz w:val="56"/>
          <w:szCs w:val="56"/>
        </w:rPr>
        <w:t xml:space="preserve">risk assessment for contracting – an example checklist </w:t>
      </w:r>
    </w:p>
    <w:p w:rsidR="003A13E2" w:rsidRPr="003A13E2" w:rsidRDefault="003A13E2" w:rsidP="003A13E2">
      <w:pPr>
        <w:pStyle w:val="Subtitle"/>
        <w:rPr>
          <w:rFonts w:ascii="Arial" w:hAnsi="Arial" w:cs="Arial"/>
          <w:sz w:val="24"/>
        </w:rPr>
      </w:pPr>
      <w:r w:rsidRPr="003A13E2">
        <w:rPr>
          <w:rFonts w:ascii="Arial" w:hAnsi="Arial" w:cs="Arial"/>
          <w:sz w:val="24"/>
        </w:rPr>
        <w:t xml:space="preserve">A companion tool to IOGP report 423 </w:t>
      </w:r>
    </w:p>
    <w:p w:rsidR="003A13E2" w:rsidRPr="003A13E2" w:rsidRDefault="0044374E" w:rsidP="003A13E2">
      <w:pPr>
        <w:pStyle w:val="Subtitle"/>
        <w:rPr>
          <w:rFonts w:ascii="Arial" w:hAnsi="Arial" w:cs="Arial"/>
          <w:sz w:val="24"/>
        </w:rPr>
      </w:pPr>
      <w:r>
        <w:rPr>
          <w:rFonts w:ascii="Arial" w:hAnsi="Arial" w:cs="Arial"/>
          <w:sz w:val="24"/>
        </w:rPr>
        <w:t>05 May 2017</w:t>
      </w:r>
      <w:bookmarkStart w:id="0" w:name="_GoBack"/>
      <w:bookmarkEnd w:id="0"/>
    </w:p>
    <w:p w:rsidR="00F2230D" w:rsidRPr="00946A4B" w:rsidRDefault="003A13E2" w:rsidP="003A13E2">
      <w:pPr>
        <w:pStyle w:val="Heading1"/>
      </w:pPr>
      <w:r>
        <w:t>Overview</w:t>
      </w:r>
    </w:p>
    <w:p w:rsidR="003A13E2" w:rsidRPr="003A13E2" w:rsidRDefault="003A13E2" w:rsidP="003A13E2">
      <w:r w:rsidRPr="003A13E2">
        <w:t xml:space="preserve">This HSE Risk Assessment checklist is </w:t>
      </w:r>
      <w:r w:rsidR="00542C37">
        <w:t>shared</w:t>
      </w:r>
      <w:r w:rsidRPr="003A13E2">
        <w:t xml:space="preserve"> as an example of a tool that a company might use initially during the Planning Phase o</w:t>
      </w:r>
      <w:r>
        <w:t xml:space="preserve">f a contract to assess risks of </w:t>
      </w:r>
      <w:r w:rsidRPr="003A13E2">
        <w:t>a proposed scope of work. This then helps to determine the risk management control measures appropriate for the rest of the contract phases.  (Refer to IOGP 423 – Phase One: Planning)</w:t>
      </w:r>
    </w:p>
    <w:p w:rsidR="003A13E2" w:rsidRPr="003A13E2" w:rsidRDefault="003A13E2" w:rsidP="003A13E2">
      <w:r w:rsidRPr="003A13E2">
        <w:t xml:space="preserve">The </w:t>
      </w:r>
      <w:r w:rsidR="00542C37">
        <w:t>c</w:t>
      </w:r>
      <w:r w:rsidRPr="003A13E2">
        <w:t xml:space="preserve">hecklist contains a series of potential medium/high HSE risks indicators to assess against a given scope of work.  It can be used as an initial tool to both screen out low risk contracts and to assist the company in developing a fit-for-purpose HSE strategy early in the contract life cycle to manage risk and ensure protection of all personnel, assets, environment and reputation in each of the subsequent contract phases. </w:t>
      </w:r>
    </w:p>
    <w:p w:rsidR="003A13E2" w:rsidRPr="003A13E2" w:rsidRDefault="003A13E2" w:rsidP="003A13E2">
      <w:r w:rsidRPr="003A13E2">
        <w:t>The idea is that the more “Yes” a</w:t>
      </w:r>
      <w:r w:rsidR="00542C37">
        <w:t>nswers to the questions in the c</w:t>
      </w:r>
      <w:r w:rsidRPr="003A13E2">
        <w:t>hecklist, the higher the HSE risks of the contract scope of work.  This may then trigger different risk management and control measures throughout the rest of the contract phases</w:t>
      </w:r>
      <w:r>
        <w:t xml:space="preserve">. </w:t>
      </w:r>
      <w:r w:rsidRPr="003A13E2">
        <w:t>It is for each company to determine what HSE risk and level trigger what risk management control measures.</w:t>
      </w:r>
    </w:p>
    <w:p w:rsidR="003A13E2" w:rsidRPr="003A13E2" w:rsidRDefault="003A13E2" w:rsidP="003A13E2">
      <w:r w:rsidRPr="003A13E2">
        <w:t xml:space="preserve">This checklist contains medium/high risks activities commonly associated with oil and gas related operations and services, but is not exhaustive. </w:t>
      </w:r>
    </w:p>
    <w:p w:rsidR="003A13E2" w:rsidRPr="003A13E2" w:rsidRDefault="003A13E2" w:rsidP="003A13E2">
      <w:r w:rsidRPr="003A13E2">
        <w:t>Users are encouraged to add other risk indicators unique to their company, as well as their own company and/or other external references to the middle column.</w:t>
      </w:r>
    </w:p>
    <w:p w:rsidR="003A13E2" w:rsidRDefault="003A13E2">
      <w:pPr>
        <w:spacing w:before="0" w:after="160" w:line="259" w:lineRule="auto"/>
        <w:rPr>
          <w:rFonts w:eastAsiaTheme="majorEastAsia" w:cstheme="majorBidi"/>
          <w:color w:val="833177"/>
          <w:sz w:val="32"/>
          <w:szCs w:val="32"/>
        </w:rPr>
      </w:pPr>
      <w:r>
        <w:rPr>
          <w:rFonts w:eastAsiaTheme="majorEastAsia" w:cstheme="majorBidi"/>
          <w:color w:val="833177"/>
          <w:sz w:val="32"/>
          <w:szCs w:val="32"/>
        </w:rPr>
        <w:br w:type="page"/>
      </w:r>
    </w:p>
    <w:p w:rsidR="003A13E2" w:rsidRDefault="003A13E2" w:rsidP="003A13E2">
      <w:pPr>
        <w:pStyle w:val="Heading1"/>
      </w:pPr>
      <w:r w:rsidRPr="003A13E2">
        <w:lastRenderedPageBreak/>
        <w:t xml:space="preserve">Example HSE risk assessment checklist </w:t>
      </w:r>
    </w:p>
    <w:p w:rsidR="003A13E2" w:rsidRPr="003A13E2" w:rsidRDefault="003A13E2" w:rsidP="003A13E2"/>
    <w:tbl>
      <w:tblPr>
        <w:tblStyle w:val="GridTable1Light-Accent2"/>
        <w:tblW w:w="9720" w:type="dxa"/>
        <w:tblLook w:val="0480" w:firstRow="0" w:lastRow="0" w:firstColumn="1" w:lastColumn="0" w:noHBand="0" w:noVBand="1"/>
      </w:tblPr>
      <w:tblGrid>
        <w:gridCol w:w="2920"/>
        <w:gridCol w:w="5120"/>
        <w:gridCol w:w="820"/>
        <w:gridCol w:w="860"/>
      </w:tblGrid>
      <w:tr w:rsidR="003A13E2" w:rsidRPr="003A13E2" w:rsidTr="003A13E2">
        <w:trPr>
          <w:trHeight w:val="20"/>
        </w:trPr>
        <w:tc>
          <w:tcPr>
            <w:cnfStyle w:val="001000000000" w:firstRow="0" w:lastRow="0" w:firstColumn="1" w:lastColumn="0" w:oddVBand="0" w:evenVBand="0" w:oddHBand="0" w:evenHBand="0" w:firstRowFirstColumn="0" w:firstRowLastColumn="0" w:lastRowFirstColumn="0" w:lastRowLastColumn="0"/>
            <w:tcW w:w="2920" w:type="dxa"/>
            <w:vMerge w:val="restart"/>
          </w:tcPr>
          <w:p w:rsidR="003A13E2" w:rsidRPr="003A13E2" w:rsidRDefault="003A13E2" w:rsidP="003A13E2">
            <w:pPr>
              <w:spacing w:before="0" w:after="0" w:line="240" w:lineRule="auto"/>
              <w:jc w:val="center"/>
              <w:rPr>
                <w:rFonts w:ascii="Calibri" w:eastAsia="Times New Roman" w:hAnsi="Calibri" w:cs="Times New Roman"/>
                <w:color w:val="000000"/>
                <w:lang w:val="en-US" w:eastAsia="en-US"/>
              </w:rPr>
            </w:pPr>
            <w:r w:rsidRPr="003A13E2">
              <w:rPr>
                <w:rFonts w:ascii="Calibri" w:eastAsia="Times New Roman" w:hAnsi="Calibri" w:cs="Times New Roman"/>
                <w:color w:val="000000"/>
                <w:lang w:val="en-US" w:eastAsia="en-US"/>
              </w:rPr>
              <w:t>Indicators of potential medium/high HSE risk</w:t>
            </w:r>
          </w:p>
        </w:tc>
        <w:tc>
          <w:tcPr>
            <w:tcW w:w="5120" w:type="dxa"/>
            <w:vMerge w:val="restart"/>
          </w:tcPr>
          <w:p w:rsidR="003A13E2" w:rsidRPr="003A13E2" w:rsidRDefault="003A13E2" w:rsidP="003A13E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val="en-US" w:eastAsia="en-US"/>
              </w:rPr>
            </w:pPr>
            <w:r w:rsidRPr="003A13E2">
              <w:rPr>
                <w:rFonts w:ascii="Calibri" w:eastAsia="Times New Roman" w:hAnsi="Calibri" w:cs="Times New Roman"/>
                <w:b/>
                <w:bCs/>
                <w:color w:val="000000"/>
                <w:lang w:val="en-US" w:eastAsia="en-US"/>
              </w:rPr>
              <w:t>References &amp; definitions</w:t>
            </w:r>
          </w:p>
          <w:p w:rsidR="003A13E2" w:rsidRPr="003A13E2" w:rsidRDefault="003A13E2" w:rsidP="003A13E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lang w:val="en-US" w:eastAsia="en-US"/>
              </w:rPr>
            </w:pPr>
            <w:r>
              <w:rPr>
                <w:rFonts w:ascii="Calibri" w:eastAsia="Times New Roman" w:hAnsi="Calibri" w:cs="Times New Roman"/>
                <w:color w:val="000000"/>
                <w:lang w:val="en-US" w:eastAsia="en-US"/>
              </w:rPr>
              <w:t xml:space="preserve">(Users </w:t>
            </w:r>
            <w:r w:rsidRPr="003A13E2">
              <w:rPr>
                <w:rFonts w:ascii="Calibri" w:eastAsia="Times New Roman" w:hAnsi="Calibri" w:cs="Times New Roman"/>
                <w:color w:val="000000"/>
                <w:lang w:val="en-US" w:eastAsia="en-US"/>
              </w:rPr>
              <w:t xml:space="preserve">are encouraged to add here their own </w:t>
            </w:r>
            <w:r>
              <w:rPr>
                <w:rFonts w:ascii="Calibri" w:eastAsia="Times New Roman" w:hAnsi="Calibri" w:cs="Times New Roman"/>
                <w:color w:val="000000"/>
                <w:lang w:val="en-US" w:eastAsia="en-US"/>
              </w:rPr>
              <w:t xml:space="preserve">company’s </w:t>
            </w:r>
            <w:r w:rsidRPr="003A13E2">
              <w:rPr>
                <w:rFonts w:ascii="Calibri" w:eastAsia="Times New Roman" w:hAnsi="Calibri" w:cs="Times New Roman"/>
                <w:color w:val="000000"/>
                <w:lang w:val="en-US" w:eastAsia="en-US"/>
              </w:rPr>
              <w:t>reference</w:t>
            </w:r>
            <w:r>
              <w:rPr>
                <w:rFonts w:ascii="Calibri" w:eastAsia="Times New Roman" w:hAnsi="Calibri" w:cs="Times New Roman"/>
                <w:color w:val="000000"/>
                <w:lang w:val="en-US" w:eastAsia="en-US"/>
              </w:rPr>
              <w:t>s</w:t>
            </w:r>
            <w:r w:rsidRPr="003A13E2">
              <w:rPr>
                <w:rFonts w:ascii="Calibri" w:eastAsia="Times New Roman" w:hAnsi="Calibri" w:cs="Times New Roman"/>
                <w:color w:val="000000"/>
                <w:lang w:val="en-US" w:eastAsia="en-US"/>
              </w:rPr>
              <w:t xml:space="preserve"> and definitions. The idea is that this checklist can be used by non-HSE professionals, so be concise and clear!)</w:t>
            </w:r>
          </w:p>
        </w:tc>
        <w:tc>
          <w:tcPr>
            <w:tcW w:w="1680" w:type="dxa"/>
            <w:gridSpan w:val="2"/>
          </w:tcPr>
          <w:p w:rsidR="003A13E2" w:rsidRPr="003A13E2" w:rsidRDefault="003A13E2" w:rsidP="003A13E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val="en-US" w:eastAsia="en-US"/>
              </w:rPr>
            </w:pPr>
            <w:r w:rsidRPr="003A13E2">
              <w:rPr>
                <w:rFonts w:ascii="Calibri" w:eastAsia="Times New Roman" w:hAnsi="Calibri" w:cs="Times New Roman"/>
                <w:b/>
                <w:bCs/>
                <w:color w:val="000000"/>
                <w:lang w:val="en-US" w:eastAsia="en-US"/>
              </w:rPr>
              <w:t xml:space="preserve">Is this in the scope of work to be performed by the contractor? </w:t>
            </w:r>
          </w:p>
        </w:tc>
      </w:tr>
      <w:tr w:rsidR="003A13E2" w:rsidRPr="003A13E2" w:rsidTr="003A13E2">
        <w:trPr>
          <w:trHeight w:val="20"/>
        </w:trPr>
        <w:tc>
          <w:tcPr>
            <w:cnfStyle w:val="001000000000" w:firstRow="0" w:lastRow="0" w:firstColumn="1" w:lastColumn="0" w:oddVBand="0" w:evenVBand="0" w:oddHBand="0" w:evenHBand="0" w:firstRowFirstColumn="0" w:firstRowLastColumn="0" w:lastRowFirstColumn="0" w:lastRowLastColumn="0"/>
            <w:tcW w:w="2920" w:type="dxa"/>
            <w:vMerge/>
            <w:hideMark/>
          </w:tcPr>
          <w:p w:rsidR="003A13E2" w:rsidRPr="003A13E2" w:rsidRDefault="003A13E2" w:rsidP="003A13E2">
            <w:pPr>
              <w:spacing w:before="0" w:after="0" w:line="240" w:lineRule="auto"/>
              <w:jc w:val="center"/>
              <w:rPr>
                <w:rFonts w:ascii="Calibri" w:eastAsia="Times New Roman" w:hAnsi="Calibri" w:cs="Times New Roman"/>
                <w:color w:val="000000"/>
                <w:sz w:val="22"/>
                <w:szCs w:val="22"/>
                <w:lang w:val="en-US" w:eastAsia="en-US"/>
              </w:rPr>
            </w:pPr>
          </w:p>
        </w:tc>
        <w:tc>
          <w:tcPr>
            <w:tcW w:w="5120" w:type="dxa"/>
            <w:vMerge/>
            <w:hideMark/>
          </w:tcPr>
          <w:p w:rsidR="003A13E2" w:rsidRPr="003A13E2" w:rsidRDefault="003A13E2" w:rsidP="003A13E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2"/>
                <w:szCs w:val="22"/>
                <w:lang w:val="en-US" w:eastAsia="en-US"/>
              </w:rPr>
            </w:pPr>
          </w:p>
        </w:tc>
        <w:tc>
          <w:tcPr>
            <w:tcW w:w="820" w:type="dxa"/>
            <w:hideMark/>
          </w:tcPr>
          <w:p w:rsidR="003A13E2" w:rsidRPr="003A13E2" w:rsidRDefault="003A13E2" w:rsidP="003A13E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n-US" w:eastAsia="en-US"/>
              </w:rPr>
            </w:pPr>
            <w:r w:rsidRPr="003A13E2">
              <w:rPr>
                <w:rFonts w:ascii="Calibri" w:eastAsia="Times New Roman" w:hAnsi="Calibri" w:cs="Times New Roman"/>
                <w:bCs/>
                <w:color w:val="000000"/>
                <w:sz w:val="22"/>
                <w:szCs w:val="22"/>
                <w:lang w:val="en-US" w:eastAsia="en-US"/>
              </w:rPr>
              <w:t>Yes</w:t>
            </w:r>
          </w:p>
        </w:tc>
        <w:tc>
          <w:tcPr>
            <w:tcW w:w="860" w:type="dxa"/>
            <w:hideMark/>
          </w:tcPr>
          <w:p w:rsidR="003A13E2" w:rsidRPr="003A13E2" w:rsidRDefault="003A13E2" w:rsidP="003A13E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22"/>
                <w:szCs w:val="22"/>
                <w:lang w:val="en-US" w:eastAsia="en-US"/>
              </w:rPr>
            </w:pPr>
            <w:r w:rsidRPr="003A13E2">
              <w:rPr>
                <w:rFonts w:ascii="Calibri" w:eastAsia="Times New Roman" w:hAnsi="Calibri" w:cs="Times New Roman"/>
                <w:bCs/>
                <w:color w:val="000000"/>
                <w:sz w:val="22"/>
                <w:szCs w:val="22"/>
                <w:lang w:val="en-US" w:eastAsia="en-US"/>
              </w:rPr>
              <w:t>No</w:t>
            </w:r>
          </w:p>
        </w:tc>
      </w:tr>
      <w:tr w:rsidR="003A13E2" w:rsidRPr="003A13E2" w:rsidTr="003A13E2">
        <w:trPr>
          <w:trHeight w:val="20"/>
        </w:trPr>
        <w:tc>
          <w:tcPr>
            <w:cnfStyle w:val="001000000000" w:firstRow="0" w:lastRow="0" w:firstColumn="1" w:lastColumn="0" w:oddVBand="0" w:evenVBand="0" w:oddHBand="0" w:evenHBand="0" w:firstRowFirstColumn="0" w:firstRowLastColumn="0" w:lastRowFirstColumn="0" w:lastRowLastColumn="0"/>
            <w:tcW w:w="2920" w:type="dxa"/>
          </w:tcPr>
          <w:p w:rsidR="003A13E2" w:rsidRPr="003A13E2" w:rsidRDefault="003A13E2" w:rsidP="003A13E2">
            <w:pPr>
              <w:spacing w:before="0" w:after="0" w:line="240" w:lineRule="auto"/>
              <w:rPr>
                <w:rFonts w:ascii="Calibri" w:eastAsia="Times New Roman" w:hAnsi="Calibri" w:cs="Times New Roman"/>
                <w:color w:val="000000"/>
                <w:sz w:val="18"/>
                <w:szCs w:val="18"/>
                <w:lang w:val="en-US" w:eastAsia="en-US"/>
              </w:rPr>
            </w:pPr>
            <w:r w:rsidRPr="003A13E2">
              <w:rPr>
                <w:rFonts w:ascii="Calibri" w:eastAsia="Times New Roman" w:hAnsi="Calibri" w:cs="Times New Roman"/>
                <w:color w:val="000000"/>
                <w:sz w:val="18"/>
                <w:szCs w:val="18"/>
                <w:lang w:val="en-US" w:eastAsia="en-US"/>
              </w:rPr>
              <w:t>Will the activity require a permit to work?</w:t>
            </w:r>
          </w:p>
        </w:tc>
        <w:tc>
          <w:tcPr>
            <w:tcW w:w="5120" w:type="dxa"/>
          </w:tcPr>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Arial"/>
                <w:sz w:val="18"/>
                <w:szCs w:val="22"/>
                <w:lang w:val="en-US" w:eastAsia="en-US"/>
              </w:rPr>
            </w:pPr>
            <w:r w:rsidRPr="003A13E2">
              <w:rPr>
                <w:rFonts w:eastAsia="Arial"/>
                <w:sz w:val="18"/>
                <w:szCs w:val="22"/>
                <w:lang w:val="en-US" w:eastAsia="en-US"/>
              </w:rPr>
              <w:t>External references:</w:t>
            </w:r>
          </w:p>
          <w:p w:rsidR="003A13E2" w:rsidRPr="003A13E2" w:rsidRDefault="0044374E"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385E9D"/>
                <w:sz w:val="18"/>
                <w:szCs w:val="18"/>
                <w:u w:val="single"/>
                <w:lang w:val="en-US" w:eastAsia="en-US"/>
              </w:rPr>
            </w:pPr>
            <w:hyperlink r:id="rId11" w:history="1">
              <w:r w:rsidR="003A13E2" w:rsidRPr="003A13E2">
                <w:rPr>
                  <w:rFonts w:eastAsia="Times New Roman"/>
                  <w:color w:val="385E9D"/>
                  <w:sz w:val="18"/>
                  <w:szCs w:val="18"/>
                  <w:u w:val="single"/>
                  <w:lang w:val="en-US" w:eastAsia="en-US"/>
                </w:rPr>
                <w:t>NORSOK 088 Recommended guidelines for common model for work permits</w:t>
              </w:r>
            </w:hyperlink>
          </w:p>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385E9D"/>
                <w:sz w:val="18"/>
                <w:szCs w:val="18"/>
                <w:u w:val="single"/>
                <w:lang w:val="en-US" w:eastAsia="en-US"/>
              </w:rPr>
            </w:pPr>
          </w:p>
        </w:tc>
        <w:tc>
          <w:tcPr>
            <w:tcW w:w="820" w:type="dxa"/>
          </w:tcPr>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en-US"/>
              </w:rPr>
            </w:pPr>
          </w:p>
        </w:tc>
        <w:tc>
          <w:tcPr>
            <w:tcW w:w="860" w:type="dxa"/>
          </w:tcPr>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en-US"/>
              </w:rPr>
            </w:pPr>
          </w:p>
        </w:tc>
      </w:tr>
      <w:tr w:rsidR="003A13E2" w:rsidRPr="003A13E2" w:rsidTr="003A13E2">
        <w:trPr>
          <w:trHeight w:val="20"/>
        </w:trPr>
        <w:tc>
          <w:tcPr>
            <w:cnfStyle w:val="001000000000" w:firstRow="0" w:lastRow="0" w:firstColumn="1" w:lastColumn="0" w:oddVBand="0" w:evenVBand="0" w:oddHBand="0" w:evenHBand="0" w:firstRowFirstColumn="0" w:firstRowLastColumn="0" w:lastRowFirstColumn="0" w:lastRowLastColumn="0"/>
            <w:tcW w:w="2920" w:type="dxa"/>
            <w:hideMark/>
          </w:tcPr>
          <w:p w:rsidR="003A13E2" w:rsidRPr="003A13E2" w:rsidRDefault="003A13E2" w:rsidP="003A13E2">
            <w:pPr>
              <w:spacing w:before="0" w:after="0" w:line="240" w:lineRule="auto"/>
              <w:rPr>
                <w:rFonts w:ascii="Calibri" w:eastAsia="Times New Roman" w:hAnsi="Calibri" w:cs="Times New Roman"/>
                <w:color w:val="000000"/>
                <w:sz w:val="18"/>
                <w:szCs w:val="18"/>
                <w:lang w:val="en-US" w:eastAsia="en-US"/>
              </w:rPr>
            </w:pPr>
            <w:r w:rsidRPr="003A13E2">
              <w:rPr>
                <w:rFonts w:ascii="Calibri" w:eastAsia="Times New Roman" w:hAnsi="Calibri" w:cs="Times New Roman"/>
                <w:color w:val="000000"/>
                <w:sz w:val="18"/>
                <w:szCs w:val="18"/>
                <w:lang w:val="en-US" w:eastAsia="en-US"/>
              </w:rPr>
              <w:t>Will there be complex/critical lifting operations?</w:t>
            </w:r>
          </w:p>
        </w:tc>
        <w:tc>
          <w:tcPr>
            <w:tcW w:w="5120" w:type="dxa"/>
            <w:hideMark/>
          </w:tcPr>
          <w:p w:rsidR="003A13E2" w:rsidRPr="003A13E2" w:rsidRDefault="003A13E2" w:rsidP="003A13E2">
            <w:pPr>
              <w:spacing w:before="0" w:after="0" w:line="240" w:lineRule="auto"/>
              <w:ind w:left="268" w:hanging="268"/>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sz w:val="18"/>
                <w:szCs w:val="18"/>
                <w:lang w:val="en-US" w:eastAsia="en-US"/>
              </w:rPr>
              <w:t>Reference IOGP Report 376 -</w:t>
            </w:r>
            <w:r w:rsidRPr="003A13E2">
              <w:rPr>
                <w:rFonts w:eastAsia="Times New Roman"/>
                <w:i/>
                <w:color w:val="000000"/>
                <w:sz w:val="18"/>
                <w:szCs w:val="18"/>
                <w:lang w:val="en-US" w:eastAsia="en-US"/>
              </w:rPr>
              <w:t xml:space="preserve"> Lifting &amp; hoisting safety recommended practice</w:t>
            </w:r>
            <w:r w:rsidRPr="003A13E2">
              <w:rPr>
                <w:rFonts w:eastAsia="Times New Roman"/>
                <w:color w:val="000000"/>
                <w:sz w:val="18"/>
                <w:szCs w:val="18"/>
                <w:lang w:val="en-US" w:eastAsia="en-US"/>
              </w:rPr>
              <w:t xml:space="preserve"> &amp; IOGP 577 – Fabrication site construction safety recommended practices</w:t>
            </w:r>
          </w:p>
          <w:p w:rsidR="003A13E2" w:rsidRPr="003A13E2" w:rsidRDefault="003A13E2" w:rsidP="003A13E2">
            <w:pPr>
              <w:spacing w:before="0" w:after="0" w:line="240" w:lineRule="auto"/>
              <w:ind w:left="268" w:hanging="268"/>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p>
          <w:p w:rsidR="003A13E2" w:rsidRPr="003A13E2" w:rsidRDefault="003A13E2" w:rsidP="003A13E2">
            <w:pPr>
              <w:spacing w:before="0" w:after="0" w:line="240" w:lineRule="auto"/>
              <w:ind w:left="268" w:hanging="268"/>
              <w:cnfStyle w:val="000000000000" w:firstRow="0" w:lastRow="0" w:firstColumn="0" w:lastColumn="0" w:oddVBand="0" w:evenVBand="0" w:oddHBand="0" w:evenHBand="0" w:firstRowFirstColumn="0" w:firstRowLastColumn="0" w:lastRowFirstColumn="0" w:lastRowLastColumn="0"/>
              <w:rPr>
                <w:rFonts w:eastAsia="Times New Roman"/>
                <w:i/>
                <w:color w:val="000000"/>
                <w:sz w:val="18"/>
                <w:szCs w:val="18"/>
                <w:lang w:val="en-US" w:eastAsia="en-US"/>
              </w:rPr>
            </w:pPr>
            <w:r w:rsidRPr="003A13E2">
              <w:rPr>
                <w:rFonts w:eastAsia="Times New Roman"/>
                <w:i/>
                <w:color w:val="000000"/>
                <w:sz w:val="18"/>
                <w:szCs w:val="18"/>
                <w:lang w:val="en-US" w:eastAsia="en-US"/>
              </w:rPr>
              <w:t>Non-routine – complex/critical</w:t>
            </w:r>
          </w:p>
          <w:p w:rsidR="003A13E2" w:rsidRPr="003A13E2" w:rsidRDefault="003A13E2" w:rsidP="003A13E2">
            <w:pPr>
              <w:numPr>
                <w:ilvl w:val="0"/>
                <w:numId w:val="17"/>
              </w:numPr>
              <w:spacing w:before="0" w:after="0" w:line="240" w:lineRule="auto"/>
              <w:ind w:left="208" w:hanging="208"/>
              <w:contextualSpacing/>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Continuation of a lifting operation with different people;</w:t>
            </w:r>
          </w:p>
          <w:p w:rsidR="003A13E2" w:rsidRPr="003A13E2" w:rsidRDefault="003A13E2" w:rsidP="003A13E2">
            <w:pPr>
              <w:numPr>
                <w:ilvl w:val="0"/>
                <w:numId w:val="16"/>
              </w:numPr>
              <w:spacing w:before="0" w:after="0" w:line="240" w:lineRule="auto"/>
              <w:ind w:left="208" w:hanging="208"/>
              <w:contextualSpacing/>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for example, shift changeover</w:t>
            </w:r>
          </w:p>
          <w:p w:rsidR="003A13E2" w:rsidRPr="003A13E2" w:rsidRDefault="003A13E2" w:rsidP="003A13E2">
            <w:pPr>
              <w:numPr>
                <w:ilvl w:val="0"/>
                <w:numId w:val="17"/>
              </w:numPr>
              <w:spacing w:before="0" w:after="0" w:line="240" w:lineRule="auto"/>
              <w:ind w:left="208" w:hanging="208"/>
              <w:contextualSpacing/>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Lifting of personnel, including rig floor man-riding operations</w:t>
            </w:r>
          </w:p>
          <w:p w:rsidR="003A13E2" w:rsidRPr="003A13E2" w:rsidRDefault="003A13E2" w:rsidP="003A13E2">
            <w:pPr>
              <w:numPr>
                <w:ilvl w:val="0"/>
                <w:numId w:val="17"/>
              </w:numPr>
              <w:spacing w:before="0" w:after="0" w:line="240" w:lineRule="auto"/>
              <w:ind w:left="208" w:hanging="208"/>
              <w:contextualSpacing/>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Over or in sensitive areas – active or energised hydrocarbon-containing</w:t>
            </w:r>
          </w:p>
          <w:p w:rsidR="003A13E2" w:rsidRPr="003A13E2" w:rsidRDefault="003A13E2" w:rsidP="003A13E2">
            <w:pPr>
              <w:numPr>
                <w:ilvl w:val="0"/>
                <w:numId w:val="16"/>
              </w:numPr>
              <w:spacing w:before="0" w:after="0" w:line="240" w:lineRule="auto"/>
              <w:ind w:left="208" w:hanging="208"/>
              <w:contextualSpacing/>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equipment, near overhead electrical</w:t>
            </w:r>
          </w:p>
          <w:p w:rsidR="003A13E2" w:rsidRPr="003A13E2" w:rsidRDefault="003A13E2" w:rsidP="003A13E2">
            <w:pPr>
              <w:numPr>
                <w:ilvl w:val="0"/>
                <w:numId w:val="16"/>
              </w:numPr>
              <w:spacing w:before="0" w:after="0" w:line="240" w:lineRule="auto"/>
              <w:ind w:left="208" w:hanging="208"/>
              <w:contextualSpacing/>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power lines</w:t>
            </w:r>
          </w:p>
          <w:p w:rsidR="003A13E2" w:rsidRPr="003A13E2" w:rsidRDefault="003A13E2" w:rsidP="003A13E2">
            <w:pPr>
              <w:numPr>
                <w:ilvl w:val="0"/>
                <w:numId w:val="17"/>
              </w:numPr>
              <w:spacing w:before="0" w:after="0" w:line="240" w:lineRule="auto"/>
              <w:ind w:left="208" w:hanging="208"/>
              <w:contextualSpacing/>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Tandem lift with two cranes</w:t>
            </w:r>
          </w:p>
          <w:p w:rsidR="003A13E2" w:rsidRPr="003A13E2" w:rsidRDefault="003A13E2" w:rsidP="003A13E2">
            <w:pPr>
              <w:numPr>
                <w:ilvl w:val="0"/>
                <w:numId w:val="17"/>
              </w:numPr>
              <w:spacing w:before="0" w:after="0" w:line="240" w:lineRule="auto"/>
              <w:ind w:left="208" w:hanging="208"/>
              <w:contextualSpacing/>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Lifting with a helicopter</w:t>
            </w:r>
          </w:p>
          <w:p w:rsidR="003A13E2" w:rsidRPr="003A13E2" w:rsidRDefault="003A13E2" w:rsidP="003A13E2">
            <w:pPr>
              <w:numPr>
                <w:ilvl w:val="0"/>
                <w:numId w:val="17"/>
              </w:numPr>
              <w:spacing w:before="0" w:after="0" w:line="240" w:lineRule="auto"/>
              <w:ind w:left="208" w:hanging="208"/>
              <w:contextualSpacing/>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Transferring the load from one lifting appliance to another</w:t>
            </w:r>
          </w:p>
          <w:p w:rsidR="003A13E2" w:rsidRPr="003A13E2" w:rsidRDefault="003A13E2" w:rsidP="003A13E2">
            <w:pPr>
              <w:numPr>
                <w:ilvl w:val="0"/>
                <w:numId w:val="17"/>
              </w:numPr>
              <w:spacing w:before="0" w:after="0" w:line="240" w:lineRule="auto"/>
              <w:ind w:left="208" w:hanging="208"/>
              <w:contextualSpacing/>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In environmental conditions likely to affect equipment</w:t>
            </w:r>
          </w:p>
          <w:p w:rsidR="003A13E2" w:rsidRPr="003A13E2" w:rsidRDefault="003A13E2" w:rsidP="003A13E2">
            <w:pPr>
              <w:spacing w:before="0" w:after="0" w:line="240" w:lineRule="auto"/>
              <w:ind w:left="208"/>
              <w:contextualSpacing/>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performance</w:t>
            </w:r>
          </w:p>
          <w:p w:rsidR="003A13E2" w:rsidRPr="003A13E2" w:rsidRDefault="003A13E2" w:rsidP="003A13E2">
            <w:pPr>
              <w:numPr>
                <w:ilvl w:val="0"/>
                <w:numId w:val="17"/>
              </w:numPr>
              <w:spacing w:before="0" w:after="0" w:line="240" w:lineRule="auto"/>
              <w:ind w:left="208" w:hanging="208"/>
              <w:contextualSpacing/>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Operator under training</w:t>
            </w:r>
          </w:p>
          <w:p w:rsidR="003A13E2" w:rsidRPr="003A13E2" w:rsidRDefault="003A13E2" w:rsidP="003A13E2">
            <w:pPr>
              <w:numPr>
                <w:ilvl w:val="0"/>
                <w:numId w:val="17"/>
              </w:numPr>
              <w:spacing w:before="0" w:after="0" w:line="240" w:lineRule="auto"/>
              <w:ind w:left="208" w:hanging="208"/>
              <w:contextualSpacing/>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Load with unknown/difficult to estimate weight and/or</w:t>
            </w:r>
          </w:p>
          <w:p w:rsidR="003A13E2" w:rsidRPr="003A13E2" w:rsidRDefault="003A13E2" w:rsidP="003A13E2">
            <w:pPr>
              <w:spacing w:before="0" w:after="0" w:line="240" w:lineRule="auto"/>
              <w:ind w:left="208"/>
              <w:contextualSpacing/>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centre of gravity</w:t>
            </w:r>
          </w:p>
          <w:p w:rsidR="003A13E2" w:rsidRPr="003A13E2" w:rsidRDefault="003A13E2" w:rsidP="003A13E2">
            <w:pPr>
              <w:numPr>
                <w:ilvl w:val="0"/>
                <w:numId w:val="17"/>
              </w:numPr>
              <w:spacing w:before="0" w:after="0" w:line="240" w:lineRule="auto"/>
              <w:ind w:left="208" w:hanging="208"/>
              <w:contextualSpacing/>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Load is special and/or expensive whose loss would have</w:t>
            </w:r>
          </w:p>
          <w:p w:rsidR="003A13E2" w:rsidRPr="003A13E2" w:rsidRDefault="003A13E2" w:rsidP="003A13E2">
            <w:pPr>
              <w:spacing w:before="0" w:after="0" w:line="240" w:lineRule="auto"/>
              <w:ind w:left="208"/>
              <w:contextualSpacing/>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a serious impact on production operations</w:t>
            </w:r>
          </w:p>
          <w:p w:rsidR="003A13E2" w:rsidRPr="003A13E2" w:rsidRDefault="003A13E2" w:rsidP="003A13E2">
            <w:pPr>
              <w:numPr>
                <w:ilvl w:val="0"/>
                <w:numId w:val="17"/>
              </w:numPr>
              <w:spacing w:before="0" w:after="0" w:line="240" w:lineRule="auto"/>
              <w:ind w:left="208" w:hanging="208"/>
              <w:contextualSpacing/>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Mobile crane on untested/uneven ground, on moving</w:t>
            </w:r>
          </w:p>
          <w:p w:rsidR="003A13E2" w:rsidRPr="003A13E2" w:rsidRDefault="003A13E2" w:rsidP="003A13E2">
            <w:pPr>
              <w:spacing w:before="0" w:after="0" w:line="240" w:lineRule="auto"/>
              <w:ind w:left="208"/>
              <w:contextualSpacing/>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location, on offshore installation, vessel, barge or mobile</w:t>
            </w:r>
          </w:p>
          <w:p w:rsidR="003A13E2" w:rsidRPr="003A13E2" w:rsidRDefault="003A13E2" w:rsidP="003A13E2">
            <w:pPr>
              <w:numPr>
                <w:ilvl w:val="0"/>
                <w:numId w:val="17"/>
              </w:numPr>
              <w:spacing w:before="0" w:after="0" w:line="240" w:lineRule="auto"/>
              <w:ind w:left="208" w:hanging="208"/>
              <w:contextualSpacing/>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Non-standard rigging arrangements</w:t>
            </w:r>
          </w:p>
          <w:p w:rsidR="003A13E2" w:rsidRPr="003A13E2" w:rsidRDefault="003A13E2" w:rsidP="003A13E2">
            <w:pPr>
              <w:numPr>
                <w:ilvl w:val="0"/>
                <w:numId w:val="17"/>
              </w:numPr>
              <w:spacing w:before="0" w:after="0" w:line="240" w:lineRule="auto"/>
              <w:ind w:left="208" w:hanging="208"/>
              <w:contextualSpacing/>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Load lowered into or lifted from a confined space</w:t>
            </w:r>
          </w:p>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p>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i/>
                <w:color w:val="000000"/>
                <w:sz w:val="18"/>
                <w:szCs w:val="18"/>
                <w:lang w:val="en-US" w:eastAsia="en-US"/>
              </w:rPr>
            </w:pPr>
            <w:r w:rsidRPr="003A13E2">
              <w:rPr>
                <w:rFonts w:eastAsia="Times New Roman"/>
                <w:i/>
                <w:color w:val="000000"/>
                <w:sz w:val="18"/>
                <w:szCs w:val="18"/>
                <w:lang w:val="en-US" w:eastAsia="en-US"/>
              </w:rPr>
              <w:t>Documentation/Controls</w:t>
            </w:r>
          </w:p>
          <w:p w:rsidR="003A13E2" w:rsidRPr="003A13E2" w:rsidRDefault="003A13E2" w:rsidP="003A13E2">
            <w:pPr>
              <w:numPr>
                <w:ilvl w:val="0"/>
                <w:numId w:val="17"/>
              </w:numPr>
              <w:spacing w:before="0" w:after="0" w:line="240" w:lineRule="auto"/>
              <w:ind w:left="208" w:hanging="180"/>
              <w:contextualSpacing/>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Formal work pack with method</w:t>
            </w:r>
          </w:p>
          <w:p w:rsidR="003A13E2" w:rsidRPr="003A13E2" w:rsidRDefault="003A13E2" w:rsidP="003A13E2">
            <w:pPr>
              <w:spacing w:before="0" w:after="0" w:line="240" w:lineRule="auto"/>
              <w:ind w:left="208"/>
              <w:contextualSpacing/>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statement</w:t>
            </w:r>
          </w:p>
          <w:p w:rsidR="003A13E2" w:rsidRPr="003A13E2" w:rsidRDefault="003A13E2" w:rsidP="003A13E2">
            <w:pPr>
              <w:numPr>
                <w:ilvl w:val="0"/>
                <w:numId w:val="18"/>
              </w:numPr>
              <w:spacing w:before="0" w:after="0" w:line="240" w:lineRule="auto"/>
              <w:ind w:left="208" w:hanging="180"/>
              <w:contextualSpacing/>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Lift Plan (prepared and reviewed</w:t>
            </w:r>
          </w:p>
          <w:p w:rsidR="003A13E2" w:rsidRPr="003A13E2" w:rsidRDefault="003A13E2" w:rsidP="003A13E2">
            <w:pPr>
              <w:spacing w:before="0" w:after="0" w:line="240" w:lineRule="auto"/>
              <w:ind w:left="208"/>
              <w:contextualSpacing/>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by a qualified engineer)</w:t>
            </w:r>
          </w:p>
          <w:p w:rsidR="003A13E2" w:rsidRPr="003A13E2" w:rsidRDefault="003A13E2" w:rsidP="003A13E2">
            <w:pPr>
              <w:numPr>
                <w:ilvl w:val="0"/>
                <w:numId w:val="18"/>
              </w:numPr>
              <w:spacing w:before="0" w:after="0" w:line="240" w:lineRule="auto"/>
              <w:ind w:left="208" w:hanging="180"/>
              <w:contextualSpacing/>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Risk Assessment</w:t>
            </w:r>
          </w:p>
          <w:p w:rsidR="003A13E2" w:rsidRPr="003A13E2" w:rsidRDefault="003A13E2" w:rsidP="003A13E2">
            <w:pPr>
              <w:numPr>
                <w:ilvl w:val="0"/>
                <w:numId w:val="18"/>
              </w:numPr>
              <w:spacing w:before="0" w:after="0" w:line="240" w:lineRule="auto"/>
              <w:ind w:left="208" w:hanging="180"/>
              <w:contextualSpacing/>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Job Safety Analysis</w:t>
            </w:r>
          </w:p>
          <w:p w:rsidR="003A13E2" w:rsidRPr="003A13E2" w:rsidRDefault="003A13E2" w:rsidP="003A13E2">
            <w:pPr>
              <w:numPr>
                <w:ilvl w:val="0"/>
                <w:numId w:val="18"/>
              </w:numPr>
              <w:spacing w:before="0" w:after="0" w:line="240" w:lineRule="auto"/>
              <w:ind w:left="208" w:hanging="180"/>
              <w:contextualSpacing/>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Work Permit</w:t>
            </w:r>
          </w:p>
          <w:p w:rsidR="003A13E2" w:rsidRPr="003A13E2" w:rsidRDefault="003A13E2" w:rsidP="003A13E2">
            <w:pPr>
              <w:numPr>
                <w:ilvl w:val="0"/>
                <w:numId w:val="18"/>
              </w:numPr>
              <w:spacing w:before="0" w:after="0" w:line="240" w:lineRule="auto"/>
              <w:ind w:left="208" w:hanging="180"/>
              <w:contextualSpacing/>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Safety Checklist</w:t>
            </w:r>
          </w:p>
          <w:p w:rsidR="003A13E2" w:rsidRPr="003A13E2" w:rsidRDefault="003A13E2" w:rsidP="003A13E2">
            <w:pPr>
              <w:numPr>
                <w:ilvl w:val="0"/>
                <w:numId w:val="18"/>
              </w:numPr>
              <w:spacing w:before="0" w:after="0" w:line="240" w:lineRule="auto"/>
              <w:ind w:left="208" w:hanging="180"/>
              <w:contextualSpacing/>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Toolbox Talk</w:t>
            </w:r>
          </w:p>
          <w:p w:rsidR="003A13E2" w:rsidRPr="003A13E2" w:rsidRDefault="003A13E2" w:rsidP="003A13E2">
            <w:pPr>
              <w:numPr>
                <w:ilvl w:val="0"/>
                <w:numId w:val="18"/>
              </w:numPr>
              <w:spacing w:before="0" w:after="0" w:line="240" w:lineRule="auto"/>
              <w:ind w:left="208" w:hanging="180"/>
              <w:contextualSpacing/>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10 questions for a safe lift</w:t>
            </w:r>
          </w:p>
          <w:p w:rsidR="003A13E2" w:rsidRPr="003A13E2" w:rsidRDefault="003A13E2" w:rsidP="003A13E2">
            <w:pPr>
              <w:spacing w:before="0" w:after="0" w:line="240" w:lineRule="auto"/>
              <w:ind w:left="28"/>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p>
          <w:p w:rsidR="003A13E2" w:rsidRPr="003A13E2" w:rsidRDefault="003A13E2" w:rsidP="003A13E2">
            <w:pPr>
              <w:spacing w:before="0" w:after="0" w:line="240" w:lineRule="auto"/>
              <w:ind w:left="28"/>
              <w:cnfStyle w:val="000000000000" w:firstRow="0" w:lastRow="0" w:firstColumn="0" w:lastColumn="0" w:oddVBand="0" w:evenVBand="0" w:oddHBand="0" w:evenHBand="0" w:firstRowFirstColumn="0" w:firstRowLastColumn="0" w:lastRowFirstColumn="0" w:lastRowLastColumn="0"/>
              <w:rPr>
                <w:rFonts w:eastAsia="Times New Roman"/>
                <w:i/>
                <w:color w:val="000000"/>
                <w:sz w:val="18"/>
                <w:szCs w:val="18"/>
                <w:lang w:val="en-US" w:eastAsia="en-US"/>
              </w:rPr>
            </w:pPr>
            <w:r w:rsidRPr="003A13E2">
              <w:rPr>
                <w:rFonts w:eastAsia="Times New Roman"/>
                <w:i/>
                <w:color w:val="000000"/>
                <w:sz w:val="18"/>
                <w:szCs w:val="18"/>
                <w:lang w:val="en-US" w:eastAsia="en-US"/>
              </w:rPr>
              <w:t>Competent personnel</w:t>
            </w:r>
          </w:p>
          <w:p w:rsidR="003A13E2" w:rsidRPr="003A13E2" w:rsidRDefault="003A13E2" w:rsidP="003A13E2">
            <w:pPr>
              <w:numPr>
                <w:ilvl w:val="0"/>
                <w:numId w:val="18"/>
              </w:numPr>
              <w:spacing w:before="0" w:after="0" w:line="240" w:lineRule="auto"/>
              <w:ind w:left="298" w:hanging="270"/>
              <w:contextualSpacing/>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Crane operator</w:t>
            </w:r>
          </w:p>
          <w:p w:rsidR="003A13E2" w:rsidRPr="003A13E2" w:rsidRDefault="003A13E2" w:rsidP="003A13E2">
            <w:pPr>
              <w:numPr>
                <w:ilvl w:val="0"/>
                <w:numId w:val="18"/>
              </w:numPr>
              <w:spacing w:before="0" w:after="0" w:line="240" w:lineRule="auto"/>
              <w:ind w:left="298" w:hanging="270"/>
              <w:contextualSpacing/>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Banksman (Flagman, Signaller)</w:t>
            </w:r>
          </w:p>
          <w:p w:rsidR="003A13E2" w:rsidRPr="003A13E2" w:rsidRDefault="003A13E2" w:rsidP="003A13E2">
            <w:pPr>
              <w:numPr>
                <w:ilvl w:val="0"/>
                <w:numId w:val="18"/>
              </w:numPr>
              <w:spacing w:before="0" w:after="0" w:line="240" w:lineRule="auto"/>
              <w:ind w:left="298" w:hanging="270"/>
              <w:contextualSpacing/>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Slinger (Rigger)</w:t>
            </w:r>
          </w:p>
          <w:p w:rsidR="003A13E2" w:rsidRPr="003A13E2" w:rsidRDefault="003A13E2" w:rsidP="003A13E2">
            <w:pPr>
              <w:numPr>
                <w:ilvl w:val="0"/>
                <w:numId w:val="18"/>
              </w:numPr>
              <w:spacing w:before="0" w:after="0" w:line="240" w:lineRule="auto"/>
              <w:ind w:left="298" w:hanging="270"/>
              <w:contextualSpacing/>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Rigger</w:t>
            </w:r>
          </w:p>
          <w:p w:rsidR="003A13E2" w:rsidRPr="003A13E2" w:rsidRDefault="003A13E2" w:rsidP="003A13E2">
            <w:pPr>
              <w:spacing w:before="0" w:after="0" w:line="240" w:lineRule="auto"/>
              <w:ind w:left="268" w:hanging="268"/>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p>
          <w:p w:rsidR="003A13E2" w:rsidRPr="003A13E2" w:rsidRDefault="003A13E2" w:rsidP="003A13E2">
            <w:pPr>
              <w:spacing w:before="0" w:after="0" w:line="240" w:lineRule="auto"/>
              <w:ind w:left="268" w:hanging="268"/>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p>
        </w:tc>
        <w:tc>
          <w:tcPr>
            <w:tcW w:w="820" w:type="dxa"/>
            <w:hideMark/>
          </w:tcPr>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en-US"/>
              </w:rPr>
            </w:pPr>
            <w:r w:rsidRPr="003A13E2">
              <w:rPr>
                <w:rFonts w:ascii="Calibri" w:eastAsia="Times New Roman" w:hAnsi="Calibri" w:cs="Times New Roman"/>
                <w:color w:val="000000"/>
                <w:sz w:val="18"/>
                <w:szCs w:val="18"/>
                <w:lang w:val="en-US" w:eastAsia="en-US"/>
              </w:rPr>
              <w:t> </w:t>
            </w:r>
          </w:p>
        </w:tc>
        <w:tc>
          <w:tcPr>
            <w:tcW w:w="860" w:type="dxa"/>
            <w:hideMark/>
          </w:tcPr>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en-US"/>
              </w:rPr>
            </w:pPr>
            <w:r w:rsidRPr="003A13E2">
              <w:rPr>
                <w:rFonts w:ascii="Calibri" w:eastAsia="Times New Roman" w:hAnsi="Calibri" w:cs="Times New Roman"/>
                <w:color w:val="000000"/>
                <w:sz w:val="18"/>
                <w:szCs w:val="18"/>
                <w:lang w:val="en-US" w:eastAsia="en-US"/>
              </w:rPr>
              <w:t> </w:t>
            </w:r>
          </w:p>
        </w:tc>
      </w:tr>
      <w:tr w:rsidR="003A13E2" w:rsidRPr="003A13E2" w:rsidTr="003A13E2">
        <w:trPr>
          <w:trHeight w:val="20"/>
        </w:trPr>
        <w:tc>
          <w:tcPr>
            <w:cnfStyle w:val="001000000000" w:firstRow="0" w:lastRow="0" w:firstColumn="1" w:lastColumn="0" w:oddVBand="0" w:evenVBand="0" w:oddHBand="0" w:evenHBand="0" w:firstRowFirstColumn="0" w:firstRowLastColumn="0" w:lastRowFirstColumn="0" w:lastRowLastColumn="0"/>
            <w:tcW w:w="2920" w:type="dxa"/>
            <w:hideMark/>
          </w:tcPr>
          <w:p w:rsidR="003A13E2" w:rsidRPr="003A13E2" w:rsidRDefault="003A13E2" w:rsidP="003A13E2">
            <w:pPr>
              <w:spacing w:before="0" w:after="0" w:line="240" w:lineRule="auto"/>
              <w:rPr>
                <w:rFonts w:ascii="Calibri" w:eastAsia="Times New Roman" w:hAnsi="Calibri" w:cs="Times New Roman"/>
                <w:color w:val="000000"/>
                <w:sz w:val="18"/>
                <w:szCs w:val="18"/>
                <w:lang w:val="en-US" w:eastAsia="en-US"/>
              </w:rPr>
            </w:pPr>
            <w:r w:rsidRPr="003A13E2">
              <w:rPr>
                <w:rFonts w:ascii="Calibri" w:eastAsia="Times New Roman" w:hAnsi="Calibri" w:cs="Times New Roman"/>
                <w:color w:val="000000"/>
                <w:sz w:val="18"/>
                <w:szCs w:val="18"/>
                <w:lang w:val="en-US" w:eastAsia="en-US"/>
              </w:rPr>
              <w:t>Will there be critical or special transport operations?</w:t>
            </w:r>
          </w:p>
        </w:tc>
        <w:tc>
          <w:tcPr>
            <w:tcW w:w="5120" w:type="dxa"/>
            <w:hideMark/>
          </w:tcPr>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 xml:space="preserve">IOGP Report 365 - </w:t>
            </w:r>
            <w:r w:rsidRPr="003A13E2">
              <w:rPr>
                <w:rFonts w:eastAsia="Times New Roman"/>
                <w:i/>
                <w:color w:val="000000"/>
                <w:sz w:val="18"/>
                <w:szCs w:val="18"/>
                <w:lang w:val="en-US" w:eastAsia="en-US"/>
              </w:rPr>
              <w:t>Land transportation safety recommended practice</w:t>
            </w:r>
          </w:p>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p>
        </w:tc>
        <w:tc>
          <w:tcPr>
            <w:tcW w:w="820" w:type="dxa"/>
            <w:hideMark/>
          </w:tcPr>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en-US"/>
              </w:rPr>
            </w:pPr>
            <w:r w:rsidRPr="003A13E2">
              <w:rPr>
                <w:rFonts w:ascii="Calibri" w:eastAsia="Times New Roman" w:hAnsi="Calibri" w:cs="Times New Roman"/>
                <w:color w:val="000000"/>
                <w:sz w:val="18"/>
                <w:szCs w:val="18"/>
                <w:lang w:val="en-US" w:eastAsia="en-US"/>
              </w:rPr>
              <w:t> </w:t>
            </w:r>
          </w:p>
        </w:tc>
        <w:tc>
          <w:tcPr>
            <w:tcW w:w="860" w:type="dxa"/>
            <w:hideMark/>
          </w:tcPr>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en-US"/>
              </w:rPr>
            </w:pPr>
            <w:r w:rsidRPr="003A13E2">
              <w:rPr>
                <w:rFonts w:ascii="Calibri" w:eastAsia="Times New Roman" w:hAnsi="Calibri" w:cs="Times New Roman"/>
                <w:color w:val="000000"/>
                <w:sz w:val="18"/>
                <w:szCs w:val="18"/>
                <w:lang w:val="en-US" w:eastAsia="en-US"/>
              </w:rPr>
              <w:t> </w:t>
            </w:r>
          </w:p>
        </w:tc>
      </w:tr>
      <w:tr w:rsidR="003A13E2" w:rsidRPr="003A13E2" w:rsidTr="003A13E2">
        <w:trPr>
          <w:trHeight w:val="20"/>
        </w:trPr>
        <w:tc>
          <w:tcPr>
            <w:cnfStyle w:val="001000000000" w:firstRow="0" w:lastRow="0" w:firstColumn="1" w:lastColumn="0" w:oddVBand="0" w:evenVBand="0" w:oddHBand="0" w:evenHBand="0" w:firstRowFirstColumn="0" w:firstRowLastColumn="0" w:lastRowFirstColumn="0" w:lastRowLastColumn="0"/>
            <w:tcW w:w="2920" w:type="dxa"/>
            <w:hideMark/>
          </w:tcPr>
          <w:p w:rsidR="003A13E2" w:rsidRPr="003A13E2" w:rsidRDefault="003A13E2" w:rsidP="003A13E2">
            <w:pPr>
              <w:spacing w:before="0" w:after="0" w:line="240" w:lineRule="auto"/>
              <w:rPr>
                <w:rFonts w:ascii="Calibri" w:eastAsia="Times New Roman" w:hAnsi="Calibri" w:cs="Times New Roman"/>
                <w:color w:val="000000"/>
                <w:sz w:val="18"/>
                <w:szCs w:val="18"/>
                <w:lang w:val="en-US" w:eastAsia="en-US"/>
              </w:rPr>
            </w:pPr>
            <w:r w:rsidRPr="003A13E2">
              <w:rPr>
                <w:rFonts w:ascii="Calibri" w:eastAsia="Times New Roman" w:hAnsi="Calibri" w:cs="Times New Roman"/>
                <w:color w:val="000000"/>
                <w:sz w:val="18"/>
                <w:szCs w:val="18"/>
                <w:lang w:val="en-US" w:eastAsia="en-US"/>
              </w:rPr>
              <w:lastRenderedPageBreak/>
              <w:t>Will work be conducted on energized or pressurized systems?</w:t>
            </w:r>
          </w:p>
        </w:tc>
        <w:tc>
          <w:tcPr>
            <w:tcW w:w="5120" w:type="dxa"/>
            <w:hideMark/>
          </w:tcPr>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 xml:space="preserve">External reference: </w:t>
            </w:r>
          </w:p>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p>
          <w:p w:rsidR="003A13E2" w:rsidRPr="003A13E2" w:rsidRDefault="0044374E"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hyperlink r:id="rId12" w:history="1">
              <w:r w:rsidR="003A13E2" w:rsidRPr="003A13E2">
                <w:rPr>
                  <w:rFonts w:eastAsia="Times New Roman"/>
                  <w:color w:val="385E9D"/>
                  <w:sz w:val="18"/>
                  <w:szCs w:val="18"/>
                  <w:u w:val="single"/>
                  <w:lang w:val="en-US" w:eastAsia="en-US"/>
                </w:rPr>
                <w:t>SFS</w:t>
              </w:r>
            </w:hyperlink>
            <w:r w:rsidR="003A13E2" w:rsidRPr="003A13E2">
              <w:rPr>
                <w:rFonts w:eastAsia="Times New Roman"/>
                <w:color w:val="000000"/>
                <w:sz w:val="18"/>
                <w:szCs w:val="18"/>
                <w:lang w:val="en-US" w:eastAsia="en-US"/>
              </w:rPr>
              <w:t xml:space="preserve"> Recommendation 028E Rev 1 Presure and Leak Testing</w:t>
            </w:r>
          </w:p>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p>
        </w:tc>
        <w:tc>
          <w:tcPr>
            <w:tcW w:w="820" w:type="dxa"/>
            <w:hideMark/>
          </w:tcPr>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en-US"/>
              </w:rPr>
            </w:pPr>
            <w:r w:rsidRPr="003A13E2">
              <w:rPr>
                <w:rFonts w:ascii="Calibri" w:eastAsia="Times New Roman" w:hAnsi="Calibri" w:cs="Times New Roman"/>
                <w:color w:val="000000"/>
                <w:sz w:val="18"/>
                <w:szCs w:val="18"/>
                <w:lang w:val="en-US" w:eastAsia="en-US"/>
              </w:rPr>
              <w:t> </w:t>
            </w:r>
          </w:p>
        </w:tc>
        <w:tc>
          <w:tcPr>
            <w:tcW w:w="860" w:type="dxa"/>
            <w:hideMark/>
          </w:tcPr>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en-US"/>
              </w:rPr>
            </w:pPr>
            <w:r w:rsidRPr="003A13E2">
              <w:rPr>
                <w:rFonts w:ascii="Calibri" w:eastAsia="Times New Roman" w:hAnsi="Calibri" w:cs="Times New Roman"/>
                <w:color w:val="000000"/>
                <w:sz w:val="18"/>
                <w:szCs w:val="18"/>
                <w:lang w:val="en-US" w:eastAsia="en-US"/>
              </w:rPr>
              <w:t> </w:t>
            </w:r>
          </w:p>
        </w:tc>
      </w:tr>
      <w:tr w:rsidR="003A13E2" w:rsidRPr="003A13E2" w:rsidTr="003A13E2">
        <w:trPr>
          <w:trHeight w:val="20"/>
        </w:trPr>
        <w:tc>
          <w:tcPr>
            <w:cnfStyle w:val="001000000000" w:firstRow="0" w:lastRow="0" w:firstColumn="1" w:lastColumn="0" w:oddVBand="0" w:evenVBand="0" w:oddHBand="0" w:evenHBand="0" w:firstRowFirstColumn="0" w:firstRowLastColumn="0" w:lastRowFirstColumn="0" w:lastRowLastColumn="0"/>
            <w:tcW w:w="2920" w:type="dxa"/>
            <w:hideMark/>
          </w:tcPr>
          <w:p w:rsidR="003A13E2" w:rsidRPr="003A13E2" w:rsidRDefault="003A13E2" w:rsidP="003A13E2">
            <w:pPr>
              <w:spacing w:before="0" w:after="0" w:line="240" w:lineRule="auto"/>
              <w:rPr>
                <w:rFonts w:ascii="Calibri" w:eastAsia="Times New Roman" w:hAnsi="Calibri" w:cs="Times New Roman"/>
                <w:color w:val="000000"/>
                <w:sz w:val="18"/>
                <w:szCs w:val="18"/>
                <w:lang w:val="en-US" w:eastAsia="en-US"/>
              </w:rPr>
            </w:pPr>
            <w:r w:rsidRPr="003A13E2">
              <w:rPr>
                <w:rFonts w:ascii="Calibri" w:eastAsia="Times New Roman" w:hAnsi="Calibri" w:cs="Times New Roman"/>
                <w:color w:val="000000"/>
                <w:sz w:val="18"/>
                <w:szCs w:val="18"/>
                <w:lang w:val="en-US" w:eastAsia="en-US"/>
              </w:rPr>
              <w:t>Will work involved high pressure jetting?</w:t>
            </w:r>
          </w:p>
        </w:tc>
        <w:tc>
          <w:tcPr>
            <w:tcW w:w="5120" w:type="dxa"/>
            <w:hideMark/>
          </w:tcPr>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External references :</w:t>
            </w:r>
          </w:p>
          <w:p w:rsidR="003A13E2" w:rsidRPr="003A13E2" w:rsidRDefault="0044374E"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385E9D"/>
                <w:sz w:val="18"/>
                <w:szCs w:val="18"/>
                <w:u w:val="single"/>
                <w:lang w:val="en-US" w:eastAsia="en-US"/>
              </w:rPr>
            </w:pPr>
            <w:hyperlink r:id="rId13" w:history="1">
              <w:r w:rsidR="003A13E2" w:rsidRPr="003A13E2">
                <w:rPr>
                  <w:rFonts w:eastAsia="Times New Roman"/>
                  <w:color w:val="385E9D"/>
                  <w:sz w:val="18"/>
                  <w:szCs w:val="18"/>
                  <w:u w:val="single"/>
                  <w:lang w:val="en-US" w:eastAsia="en-US"/>
                </w:rPr>
                <w:t>The Water Jetting UK Association</w:t>
              </w:r>
            </w:hyperlink>
          </w:p>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385E9D"/>
                <w:sz w:val="18"/>
                <w:szCs w:val="18"/>
                <w:u w:val="single"/>
                <w:lang w:val="en-US" w:eastAsia="en-US"/>
              </w:rPr>
            </w:pPr>
          </w:p>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BS EN 1829-2:2008 – This European Standard applies to hoses, hose lines and connectors intended to be used with high-pressure water jet machines operating at 350 bar and above. It therefore covers most water jetting applications and some drain cleaning applications.</w:t>
            </w:r>
          </w:p>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p>
        </w:tc>
        <w:tc>
          <w:tcPr>
            <w:tcW w:w="820" w:type="dxa"/>
            <w:hideMark/>
          </w:tcPr>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en-US"/>
              </w:rPr>
            </w:pPr>
            <w:r w:rsidRPr="003A13E2">
              <w:rPr>
                <w:rFonts w:ascii="Calibri" w:eastAsia="Times New Roman" w:hAnsi="Calibri" w:cs="Times New Roman"/>
                <w:color w:val="000000"/>
                <w:sz w:val="18"/>
                <w:szCs w:val="18"/>
                <w:lang w:val="en-US" w:eastAsia="en-US"/>
              </w:rPr>
              <w:t> </w:t>
            </w:r>
          </w:p>
        </w:tc>
        <w:tc>
          <w:tcPr>
            <w:tcW w:w="860" w:type="dxa"/>
            <w:hideMark/>
          </w:tcPr>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en-US"/>
              </w:rPr>
            </w:pPr>
            <w:r w:rsidRPr="003A13E2">
              <w:rPr>
                <w:rFonts w:ascii="Calibri" w:eastAsia="Times New Roman" w:hAnsi="Calibri" w:cs="Times New Roman"/>
                <w:color w:val="000000"/>
                <w:sz w:val="18"/>
                <w:szCs w:val="18"/>
                <w:lang w:val="en-US" w:eastAsia="en-US"/>
              </w:rPr>
              <w:t> </w:t>
            </w:r>
          </w:p>
        </w:tc>
      </w:tr>
      <w:tr w:rsidR="003A13E2" w:rsidRPr="003A13E2" w:rsidTr="003A13E2">
        <w:trPr>
          <w:trHeight w:val="20"/>
        </w:trPr>
        <w:tc>
          <w:tcPr>
            <w:cnfStyle w:val="001000000000" w:firstRow="0" w:lastRow="0" w:firstColumn="1" w:lastColumn="0" w:oddVBand="0" w:evenVBand="0" w:oddHBand="0" w:evenHBand="0" w:firstRowFirstColumn="0" w:firstRowLastColumn="0" w:lastRowFirstColumn="0" w:lastRowLastColumn="0"/>
            <w:tcW w:w="2920" w:type="dxa"/>
            <w:hideMark/>
          </w:tcPr>
          <w:p w:rsidR="003A13E2" w:rsidRPr="003A13E2" w:rsidRDefault="003A13E2" w:rsidP="003A13E2">
            <w:pPr>
              <w:spacing w:before="0" w:after="0" w:line="240" w:lineRule="auto"/>
              <w:rPr>
                <w:rFonts w:ascii="Calibri" w:eastAsia="Times New Roman" w:hAnsi="Calibri" w:cs="Times New Roman"/>
                <w:color w:val="000000"/>
                <w:sz w:val="18"/>
                <w:szCs w:val="18"/>
                <w:lang w:val="en-US" w:eastAsia="en-US"/>
              </w:rPr>
            </w:pPr>
            <w:r w:rsidRPr="003A13E2">
              <w:rPr>
                <w:rFonts w:ascii="Calibri" w:eastAsia="Times New Roman" w:hAnsi="Calibri" w:cs="Times New Roman"/>
                <w:color w:val="000000"/>
                <w:sz w:val="18"/>
                <w:szCs w:val="18"/>
                <w:lang w:val="en-US" w:eastAsia="en-US"/>
              </w:rPr>
              <w:t>Will there be Work at heights, above sea, and/or with risk of dropped objects?</w:t>
            </w:r>
          </w:p>
        </w:tc>
        <w:tc>
          <w:tcPr>
            <w:tcW w:w="5120" w:type="dxa"/>
            <w:hideMark/>
          </w:tcPr>
          <w:p w:rsidR="003A13E2" w:rsidRPr="003A13E2" w:rsidRDefault="003A13E2" w:rsidP="003A13E2">
            <w:pPr>
              <w:spacing w:before="0" w:after="24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 xml:space="preserve">Reference in IOGP 459 – </w:t>
            </w:r>
            <w:r w:rsidRPr="003A13E2">
              <w:rPr>
                <w:rFonts w:eastAsia="Times New Roman"/>
                <w:i/>
                <w:color w:val="000000"/>
                <w:sz w:val="18"/>
                <w:szCs w:val="18"/>
                <w:lang w:val="en-US" w:eastAsia="en-US"/>
              </w:rPr>
              <w:t>Life-Saving Rules</w:t>
            </w:r>
            <w:r w:rsidRPr="003A13E2">
              <w:rPr>
                <w:rFonts w:eastAsia="Times New Roman"/>
                <w:color w:val="000000"/>
                <w:sz w:val="18"/>
                <w:szCs w:val="18"/>
                <w:lang w:val="en-US" w:eastAsia="en-US"/>
              </w:rPr>
              <w:t xml:space="preserve"> &amp; IOGP 577 - </w:t>
            </w:r>
            <w:r w:rsidRPr="003A13E2">
              <w:rPr>
                <w:rFonts w:eastAsia="Times New Roman"/>
                <w:i/>
                <w:color w:val="000000"/>
                <w:sz w:val="18"/>
                <w:szCs w:val="18"/>
                <w:lang w:val="en-US" w:eastAsia="en-US"/>
              </w:rPr>
              <w:t>Fabrication site construction safety recommended practices</w:t>
            </w:r>
          </w:p>
          <w:p w:rsidR="003A13E2" w:rsidRPr="003A13E2" w:rsidRDefault="003A13E2" w:rsidP="003A13E2">
            <w:pPr>
              <w:spacing w:before="0" w:after="24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Working at heights of more than 1.8 meters (6 ft) requires either a fixed platform with railing, approved scaffoldings, the use of approved fall prevention equipment, or fall arrest systems secured to an appropriate anchoring point. Where practical, preference is to work at ground level. If not practicable, the preference is to work from a platform (fixed or scaffolding) with protection in place such that additional fall arrest Personal Protective Equipment is not required.</w:t>
            </w:r>
          </w:p>
          <w:p w:rsidR="003A13E2" w:rsidRPr="003A13E2" w:rsidRDefault="003A13E2" w:rsidP="003A13E2">
            <w:pPr>
              <w:spacing w:before="0" w:after="24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External references:</w:t>
            </w:r>
          </w:p>
          <w:p w:rsidR="003A13E2" w:rsidRPr="003A13E2" w:rsidRDefault="0044374E" w:rsidP="003A13E2">
            <w:pPr>
              <w:spacing w:before="0" w:after="24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hyperlink r:id="rId14" w:history="1">
              <w:r w:rsidR="003A13E2" w:rsidRPr="003A13E2">
                <w:rPr>
                  <w:rFonts w:eastAsia="Times New Roman"/>
                  <w:color w:val="385E9D"/>
                  <w:sz w:val="18"/>
                  <w:szCs w:val="18"/>
                  <w:u w:val="single"/>
                  <w:lang w:val="en-US" w:eastAsia="en-US"/>
                </w:rPr>
                <w:t>SFS</w:t>
              </w:r>
            </w:hyperlink>
            <w:r w:rsidR="003A13E2" w:rsidRPr="003A13E2">
              <w:rPr>
                <w:rFonts w:eastAsia="Times New Roman"/>
                <w:color w:val="000000"/>
                <w:sz w:val="18"/>
                <w:szCs w:val="18"/>
                <w:lang w:val="en-US" w:eastAsia="en-US"/>
              </w:rPr>
              <w:t xml:space="preserve"> Handbook Best Practice Dropped Object Prevention and Recommendation 024E_2013 Prevention of dropped objects</w:t>
            </w:r>
          </w:p>
          <w:p w:rsidR="003A13E2" w:rsidRPr="003A13E2" w:rsidRDefault="0044374E" w:rsidP="003A13E2">
            <w:pPr>
              <w:spacing w:before="0" w:after="24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hyperlink r:id="rId15" w:history="1">
              <w:r w:rsidR="003A13E2" w:rsidRPr="003A13E2">
                <w:rPr>
                  <w:rFonts w:eastAsia="Times New Roman"/>
                  <w:color w:val="385E9D"/>
                  <w:sz w:val="18"/>
                  <w:szCs w:val="18"/>
                  <w:u w:val="single"/>
                  <w:lang w:val="en-US" w:eastAsia="en-US"/>
                </w:rPr>
                <w:t>DROPS Online</w:t>
              </w:r>
            </w:hyperlink>
          </w:p>
          <w:p w:rsidR="003A13E2" w:rsidRPr="003A13E2" w:rsidRDefault="0044374E" w:rsidP="003A13E2">
            <w:pPr>
              <w:spacing w:before="0" w:after="24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hyperlink r:id="rId16" w:history="1">
              <w:r w:rsidR="003A13E2" w:rsidRPr="003A13E2">
                <w:rPr>
                  <w:rFonts w:eastAsia="Times New Roman"/>
                  <w:color w:val="385E9D"/>
                  <w:sz w:val="18"/>
                  <w:szCs w:val="18"/>
                  <w:u w:val="single"/>
                  <w:lang w:val="en-US" w:eastAsia="en-US"/>
                </w:rPr>
                <w:t>IRATA</w:t>
              </w:r>
            </w:hyperlink>
            <w:r w:rsidR="003A13E2" w:rsidRPr="003A13E2">
              <w:rPr>
                <w:rFonts w:eastAsia="Times New Roman"/>
                <w:color w:val="000000"/>
                <w:sz w:val="18"/>
                <w:szCs w:val="18"/>
                <w:lang w:val="en-US" w:eastAsia="en-US"/>
              </w:rPr>
              <w:t xml:space="preserve"> Rope access work</w:t>
            </w:r>
          </w:p>
        </w:tc>
        <w:tc>
          <w:tcPr>
            <w:tcW w:w="820" w:type="dxa"/>
            <w:hideMark/>
          </w:tcPr>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en-US"/>
              </w:rPr>
            </w:pPr>
            <w:r w:rsidRPr="003A13E2">
              <w:rPr>
                <w:rFonts w:ascii="Calibri" w:eastAsia="Times New Roman" w:hAnsi="Calibri" w:cs="Times New Roman"/>
                <w:color w:val="000000"/>
                <w:sz w:val="18"/>
                <w:szCs w:val="18"/>
                <w:lang w:val="en-US" w:eastAsia="en-US"/>
              </w:rPr>
              <w:t> </w:t>
            </w:r>
          </w:p>
        </w:tc>
        <w:tc>
          <w:tcPr>
            <w:tcW w:w="860" w:type="dxa"/>
            <w:hideMark/>
          </w:tcPr>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en-US"/>
              </w:rPr>
            </w:pPr>
            <w:r w:rsidRPr="003A13E2">
              <w:rPr>
                <w:rFonts w:ascii="Calibri" w:eastAsia="Times New Roman" w:hAnsi="Calibri" w:cs="Times New Roman"/>
                <w:color w:val="000000"/>
                <w:sz w:val="18"/>
                <w:szCs w:val="18"/>
                <w:lang w:val="en-US" w:eastAsia="en-US"/>
              </w:rPr>
              <w:t> </w:t>
            </w:r>
          </w:p>
        </w:tc>
      </w:tr>
      <w:tr w:rsidR="003A13E2" w:rsidRPr="003A13E2" w:rsidTr="003A13E2">
        <w:trPr>
          <w:trHeight w:val="20"/>
        </w:trPr>
        <w:tc>
          <w:tcPr>
            <w:cnfStyle w:val="001000000000" w:firstRow="0" w:lastRow="0" w:firstColumn="1" w:lastColumn="0" w:oddVBand="0" w:evenVBand="0" w:oddHBand="0" w:evenHBand="0" w:firstRowFirstColumn="0" w:firstRowLastColumn="0" w:lastRowFirstColumn="0" w:lastRowLastColumn="0"/>
            <w:tcW w:w="2920" w:type="dxa"/>
          </w:tcPr>
          <w:p w:rsidR="003A13E2" w:rsidRPr="003A13E2" w:rsidRDefault="003A13E2" w:rsidP="003A13E2">
            <w:pPr>
              <w:spacing w:before="0" w:after="0" w:line="240" w:lineRule="auto"/>
              <w:rPr>
                <w:rFonts w:ascii="Calibri" w:eastAsia="Times New Roman" w:hAnsi="Calibri" w:cs="Times New Roman"/>
                <w:color w:val="000000"/>
                <w:sz w:val="18"/>
                <w:szCs w:val="18"/>
                <w:lang w:val="en-US" w:eastAsia="en-US"/>
              </w:rPr>
            </w:pPr>
            <w:r w:rsidRPr="003A13E2">
              <w:rPr>
                <w:rFonts w:ascii="Calibri" w:eastAsia="Times New Roman" w:hAnsi="Calibri" w:cs="Times New Roman"/>
                <w:color w:val="000000"/>
                <w:sz w:val="18"/>
                <w:szCs w:val="18"/>
                <w:lang w:val="en-US" w:eastAsia="en-US"/>
              </w:rPr>
              <w:t>Will scaffolding be assembled, disassembled and covered?</w:t>
            </w:r>
          </w:p>
        </w:tc>
        <w:tc>
          <w:tcPr>
            <w:tcW w:w="5120" w:type="dxa"/>
          </w:tcPr>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i/>
                <w:color w:val="000000"/>
                <w:sz w:val="18"/>
                <w:szCs w:val="18"/>
                <w:lang w:val="en-US" w:eastAsia="en-US"/>
              </w:rPr>
            </w:pPr>
            <w:r w:rsidRPr="003A13E2">
              <w:rPr>
                <w:rFonts w:eastAsia="Times New Roman"/>
                <w:color w:val="000000"/>
                <w:sz w:val="18"/>
                <w:szCs w:val="18"/>
                <w:lang w:val="en-US" w:eastAsia="en-US"/>
              </w:rPr>
              <w:t>Reference in IOGP 577 - F</w:t>
            </w:r>
            <w:r w:rsidRPr="003A13E2">
              <w:rPr>
                <w:rFonts w:eastAsia="Times New Roman"/>
                <w:i/>
                <w:color w:val="000000"/>
                <w:sz w:val="18"/>
                <w:szCs w:val="18"/>
                <w:lang w:val="en-US" w:eastAsia="en-US"/>
              </w:rPr>
              <w:t>abrication site construction safety recommended practices</w:t>
            </w:r>
          </w:p>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p>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Scaffolding elevates workers to a height that can be fatal should the worker fall, or from where dropping tools or materials can cause serious harm to those below</w:t>
            </w:r>
          </w:p>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p>
        </w:tc>
        <w:tc>
          <w:tcPr>
            <w:tcW w:w="820" w:type="dxa"/>
          </w:tcPr>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highlight w:val="yellow"/>
                <w:lang w:val="en-US" w:eastAsia="en-US"/>
              </w:rPr>
            </w:pPr>
          </w:p>
        </w:tc>
        <w:tc>
          <w:tcPr>
            <w:tcW w:w="860" w:type="dxa"/>
          </w:tcPr>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highlight w:val="yellow"/>
                <w:lang w:val="en-US" w:eastAsia="en-US"/>
              </w:rPr>
            </w:pPr>
          </w:p>
        </w:tc>
      </w:tr>
      <w:tr w:rsidR="003A13E2" w:rsidRPr="003A13E2" w:rsidTr="003A13E2">
        <w:trPr>
          <w:trHeight w:val="20"/>
        </w:trPr>
        <w:tc>
          <w:tcPr>
            <w:cnfStyle w:val="001000000000" w:firstRow="0" w:lastRow="0" w:firstColumn="1" w:lastColumn="0" w:oddVBand="0" w:evenVBand="0" w:oddHBand="0" w:evenHBand="0" w:firstRowFirstColumn="0" w:firstRowLastColumn="0" w:lastRowFirstColumn="0" w:lastRowLastColumn="0"/>
            <w:tcW w:w="2920" w:type="dxa"/>
            <w:hideMark/>
          </w:tcPr>
          <w:p w:rsidR="003A13E2" w:rsidRPr="003A13E2" w:rsidRDefault="003A13E2" w:rsidP="003A13E2">
            <w:pPr>
              <w:spacing w:before="0" w:after="0" w:line="240" w:lineRule="auto"/>
              <w:rPr>
                <w:rFonts w:ascii="Calibri" w:eastAsia="Times New Roman" w:hAnsi="Calibri" w:cs="Times New Roman"/>
                <w:color w:val="000000"/>
                <w:sz w:val="18"/>
                <w:szCs w:val="18"/>
                <w:lang w:val="en-US" w:eastAsia="en-US"/>
              </w:rPr>
            </w:pPr>
            <w:r w:rsidRPr="003A13E2">
              <w:rPr>
                <w:rFonts w:ascii="Calibri" w:eastAsia="Times New Roman" w:hAnsi="Calibri" w:cs="Times New Roman"/>
                <w:color w:val="000000"/>
                <w:sz w:val="18"/>
                <w:szCs w:val="18"/>
                <w:lang w:val="en-US" w:eastAsia="en-US"/>
              </w:rPr>
              <w:t>Will work be in hazardous environment and/or with hazardous materials?</w:t>
            </w:r>
          </w:p>
        </w:tc>
        <w:tc>
          <w:tcPr>
            <w:tcW w:w="5120" w:type="dxa"/>
            <w:hideMark/>
          </w:tcPr>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US" w:eastAsia="en-US"/>
              </w:rPr>
            </w:pPr>
            <w:r w:rsidRPr="003A13E2">
              <w:rPr>
                <w:rFonts w:eastAsia="Times New Roman"/>
                <w:color w:val="000000"/>
                <w:sz w:val="18"/>
                <w:szCs w:val="18"/>
                <w:lang w:val="en-US" w:eastAsia="en-US"/>
              </w:rPr>
              <w:t>Work in areas where atmosphere might be toxic or inert (e.g. H2S, Nitrogen, CO2) and/or use of h</w:t>
            </w:r>
            <w:r w:rsidRPr="003A13E2">
              <w:rPr>
                <w:rFonts w:eastAsia="Times New Roman"/>
                <w:sz w:val="18"/>
                <w:szCs w:val="18"/>
                <w:lang w:val="en-US" w:eastAsia="en-US"/>
              </w:rPr>
              <w:t>azardous chemicals, radioactive sources or explosives. This also covers work with high risk of spills, leaks and contamination including hydrocarbons.</w:t>
            </w:r>
          </w:p>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p>
        </w:tc>
        <w:tc>
          <w:tcPr>
            <w:tcW w:w="820" w:type="dxa"/>
            <w:hideMark/>
          </w:tcPr>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en-US"/>
              </w:rPr>
            </w:pPr>
            <w:r w:rsidRPr="003A13E2">
              <w:rPr>
                <w:rFonts w:ascii="Calibri" w:eastAsia="Times New Roman" w:hAnsi="Calibri" w:cs="Times New Roman"/>
                <w:color w:val="000000"/>
                <w:sz w:val="18"/>
                <w:szCs w:val="18"/>
                <w:lang w:val="en-US" w:eastAsia="en-US"/>
              </w:rPr>
              <w:t> </w:t>
            </w:r>
          </w:p>
        </w:tc>
        <w:tc>
          <w:tcPr>
            <w:tcW w:w="860" w:type="dxa"/>
            <w:hideMark/>
          </w:tcPr>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en-US"/>
              </w:rPr>
            </w:pPr>
            <w:r w:rsidRPr="003A13E2">
              <w:rPr>
                <w:rFonts w:ascii="Calibri" w:eastAsia="Times New Roman" w:hAnsi="Calibri" w:cs="Times New Roman"/>
                <w:color w:val="000000"/>
                <w:sz w:val="18"/>
                <w:szCs w:val="18"/>
                <w:lang w:val="en-US" w:eastAsia="en-US"/>
              </w:rPr>
              <w:t> </w:t>
            </w:r>
          </w:p>
        </w:tc>
      </w:tr>
      <w:tr w:rsidR="003A13E2" w:rsidRPr="003A13E2" w:rsidTr="003A13E2">
        <w:trPr>
          <w:trHeight w:val="20"/>
        </w:trPr>
        <w:tc>
          <w:tcPr>
            <w:cnfStyle w:val="001000000000" w:firstRow="0" w:lastRow="0" w:firstColumn="1" w:lastColumn="0" w:oddVBand="0" w:evenVBand="0" w:oddHBand="0" w:evenHBand="0" w:firstRowFirstColumn="0" w:firstRowLastColumn="0" w:lastRowFirstColumn="0" w:lastRowLastColumn="0"/>
            <w:tcW w:w="2920" w:type="dxa"/>
            <w:hideMark/>
          </w:tcPr>
          <w:p w:rsidR="003A13E2" w:rsidRPr="003A13E2" w:rsidRDefault="003A13E2" w:rsidP="003A13E2">
            <w:pPr>
              <w:spacing w:before="0" w:after="0" w:line="240" w:lineRule="auto"/>
              <w:rPr>
                <w:rFonts w:ascii="Calibri" w:eastAsia="Times New Roman" w:hAnsi="Calibri" w:cs="Times New Roman"/>
                <w:color w:val="000000"/>
                <w:sz w:val="18"/>
                <w:szCs w:val="18"/>
                <w:lang w:val="en-US" w:eastAsia="en-US"/>
              </w:rPr>
            </w:pPr>
            <w:r w:rsidRPr="003A13E2">
              <w:rPr>
                <w:rFonts w:ascii="Calibri" w:eastAsia="Times New Roman" w:hAnsi="Calibri" w:cs="Times New Roman"/>
                <w:color w:val="000000"/>
                <w:sz w:val="18"/>
                <w:szCs w:val="18"/>
                <w:lang w:val="en-US" w:eastAsia="en-US"/>
              </w:rPr>
              <w:t>Will there be work in a confined space?</w:t>
            </w:r>
          </w:p>
        </w:tc>
        <w:tc>
          <w:tcPr>
            <w:tcW w:w="5120" w:type="dxa"/>
            <w:hideMark/>
          </w:tcPr>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 xml:space="preserve">Reference in IOGP 459 – </w:t>
            </w:r>
            <w:r w:rsidRPr="003A13E2">
              <w:rPr>
                <w:rFonts w:eastAsia="Times New Roman"/>
                <w:i/>
                <w:color w:val="000000"/>
                <w:sz w:val="18"/>
                <w:szCs w:val="18"/>
                <w:lang w:val="en-US" w:eastAsia="en-US"/>
              </w:rPr>
              <w:t xml:space="preserve">Life-Saving Rules </w:t>
            </w:r>
            <w:r w:rsidRPr="003A13E2">
              <w:rPr>
                <w:rFonts w:eastAsia="Times New Roman"/>
                <w:color w:val="000000"/>
                <w:sz w:val="18"/>
                <w:szCs w:val="18"/>
                <w:lang w:val="en-US" w:eastAsia="en-US"/>
              </w:rPr>
              <w:t xml:space="preserve">&amp; IOGP 577 - </w:t>
            </w:r>
            <w:r w:rsidRPr="003A13E2">
              <w:rPr>
                <w:rFonts w:eastAsia="Times New Roman"/>
                <w:i/>
                <w:color w:val="000000"/>
                <w:sz w:val="18"/>
                <w:szCs w:val="18"/>
                <w:lang w:val="en-US" w:eastAsia="en-US"/>
              </w:rPr>
              <w:t>Fabrication site construction safety recommended practices</w:t>
            </w:r>
          </w:p>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p>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Confined spaces are enclosed or partially enclosed spaces that are not designed or constructed for continuous human occupancy, have limited or restricted means for entry or exit, and where there is risk of injury or illness from hazardous substances or conditions. Confined spaces include, but are not limited to, underground vaults, tanks, storage bins, manholes, pits, silos, process vessels, pipes and tubulars.</w:t>
            </w:r>
          </w:p>
        </w:tc>
        <w:tc>
          <w:tcPr>
            <w:tcW w:w="820" w:type="dxa"/>
            <w:hideMark/>
          </w:tcPr>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en-US"/>
              </w:rPr>
            </w:pPr>
            <w:r w:rsidRPr="003A13E2">
              <w:rPr>
                <w:rFonts w:ascii="Calibri" w:eastAsia="Times New Roman" w:hAnsi="Calibri" w:cs="Times New Roman"/>
                <w:color w:val="000000"/>
                <w:sz w:val="18"/>
                <w:szCs w:val="18"/>
                <w:lang w:val="en-US" w:eastAsia="en-US"/>
              </w:rPr>
              <w:t> </w:t>
            </w:r>
          </w:p>
        </w:tc>
        <w:tc>
          <w:tcPr>
            <w:tcW w:w="860" w:type="dxa"/>
            <w:hideMark/>
          </w:tcPr>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en-US"/>
              </w:rPr>
            </w:pPr>
            <w:r w:rsidRPr="003A13E2">
              <w:rPr>
                <w:rFonts w:ascii="Calibri" w:eastAsia="Times New Roman" w:hAnsi="Calibri" w:cs="Times New Roman"/>
                <w:color w:val="000000"/>
                <w:sz w:val="18"/>
                <w:szCs w:val="18"/>
                <w:lang w:val="en-US" w:eastAsia="en-US"/>
              </w:rPr>
              <w:t> </w:t>
            </w:r>
          </w:p>
        </w:tc>
      </w:tr>
      <w:tr w:rsidR="003A13E2" w:rsidRPr="003A13E2" w:rsidTr="003A13E2">
        <w:trPr>
          <w:trHeight w:val="20"/>
        </w:trPr>
        <w:tc>
          <w:tcPr>
            <w:cnfStyle w:val="001000000000" w:firstRow="0" w:lastRow="0" w:firstColumn="1" w:lastColumn="0" w:oddVBand="0" w:evenVBand="0" w:oddHBand="0" w:evenHBand="0" w:firstRowFirstColumn="0" w:firstRowLastColumn="0" w:lastRowFirstColumn="0" w:lastRowLastColumn="0"/>
            <w:tcW w:w="2920" w:type="dxa"/>
            <w:hideMark/>
          </w:tcPr>
          <w:p w:rsidR="003A13E2" w:rsidRPr="003A13E2" w:rsidRDefault="003A13E2" w:rsidP="003A13E2">
            <w:pPr>
              <w:spacing w:before="0" w:after="0" w:line="240" w:lineRule="auto"/>
              <w:rPr>
                <w:rFonts w:ascii="Calibri" w:eastAsia="Times New Roman" w:hAnsi="Calibri" w:cs="Times New Roman"/>
                <w:color w:val="000000"/>
                <w:sz w:val="18"/>
                <w:szCs w:val="18"/>
                <w:lang w:val="en-US" w:eastAsia="en-US"/>
              </w:rPr>
            </w:pPr>
            <w:r w:rsidRPr="003A13E2">
              <w:rPr>
                <w:rFonts w:ascii="Calibri" w:eastAsia="Times New Roman" w:hAnsi="Calibri" w:cs="Times New Roman"/>
                <w:color w:val="000000"/>
                <w:sz w:val="18"/>
                <w:szCs w:val="18"/>
                <w:lang w:val="en-US" w:eastAsia="en-US"/>
              </w:rPr>
              <w:t>Will ‘Hot work’ be needed?</w:t>
            </w:r>
          </w:p>
        </w:tc>
        <w:tc>
          <w:tcPr>
            <w:tcW w:w="5120" w:type="dxa"/>
            <w:hideMark/>
          </w:tcPr>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Work with equipment and tools that constitute an ignition source.</w:t>
            </w:r>
            <w:r w:rsidRPr="003A13E2">
              <w:rPr>
                <w:rFonts w:eastAsia="Times New Roman"/>
                <w:color w:val="000000"/>
                <w:sz w:val="18"/>
                <w:szCs w:val="18"/>
                <w:lang w:val="en-US" w:eastAsia="en-US"/>
              </w:rPr>
              <w:br/>
            </w:r>
          </w:p>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External reference:</w:t>
            </w:r>
          </w:p>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p>
          <w:p w:rsidR="003A13E2" w:rsidRPr="003A13E2" w:rsidRDefault="0044374E" w:rsidP="003A13E2">
            <w:pPr>
              <w:numPr>
                <w:ilvl w:val="0"/>
                <w:numId w:val="19"/>
              </w:numPr>
              <w:spacing w:before="0"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hyperlink r:id="rId17" w:history="1">
              <w:r w:rsidR="003A13E2" w:rsidRPr="003A13E2">
                <w:rPr>
                  <w:rFonts w:eastAsia="Times New Roman"/>
                  <w:color w:val="385E9D"/>
                  <w:sz w:val="18"/>
                  <w:szCs w:val="18"/>
                  <w:u w:val="single"/>
                  <w:lang w:val="en-US" w:eastAsia="en-US"/>
                </w:rPr>
                <w:t>OSHA</w:t>
              </w:r>
            </w:hyperlink>
            <w:r w:rsidR="003A13E2" w:rsidRPr="003A13E2">
              <w:rPr>
                <w:rFonts w:eastAsia="Times New Roman"/>
                <w:color w:val="000000"/>
                <w:sz w:val="18"/>
                <w:szCs w:val="18"/>
                <w:lang w:val="en-US" w:eastAsia="en-US"/>
              </w:rPr>
              <w:t xml:space="preserve"> Hot work/welding</w:t>
            </w:r>
          </w:p>
          <w:p w:rsidR="003A13E2" w:rsidRPr="003A13E2" w:rsidRDefault="0044374E" w:rsidP="003A13E2">
            <w:pPr>
              <w:numPr>
                <w:ilvl w:val="0"/>
                <w:numId w:val="19"/>
              </w:numPr>
              <w:spacing w:before="0"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US" w:eastAsia="en-US"/>
              </w:rPr>
            </w:pPr>
            <w:hyperlink r:id="rId18" w:history="1">
              <w:r w:rsidR="003A13E2" w:rsidRPr="003A13E2">
                <w:rPr>
                  <w:rFonts w:eastAsia="Times New Roman"/>
                  <w:color w:val="385E9D"/>
                  <w:sz w:val="18"/>
                  <w:szCs w:val="18"/>
                  <w:u w:val="single"/>
                  <w:lang w:val="en-US" w:eastAsia="en-US"/>
                </w:rPr>
                <w:t>SFS</w:t>
              </w:r>
            </w:hyperlink>
            <w:r w:rsidR="003A13E2" w:rsidRPr="003A13E2">
              <w:rPr>
                <w:rFonts w:eastAsia="Times New Roman"/>
                <w:color w:val="385E9D"/>
                <w:sz w:val="18"/>
                <w:szCs w:val="18"/>
                <w:u w:val="single"/>
                <w:lang w:val="en-US" w:eastAsia="en-US"/>
              </w:rPr>
              <w:t xml:space="preserve"> </w:t>
            </w:r>
            <w:r w:rsidR="003A13E2" w:rsidRPr="003A13E2">
              <w:rPr>
                <w:rFonts w:eastAsia="Times New Roman"/>
                <w:sz w:val="18"/>
                <w:szCs w:val="18"/>
                <w:lang w:val="en-US" w:eastAsia="en-US"/>
              </w:rPr>
              <w:t xml:space="preserve">Hot work – Respiratory Protection, Recommendation 036E Habitat and </w:t>
            </w:r>
            <w:r w:rsidR="003A13E2" w:rsidRPr="003A13E2">
              <w:rPr>
                <w:rFonts w:eastAsia="Times New Roman"/>
                <w:sz w:val="18"/>
                <w:szCs w:val="18"/>
                <w:lang w:val="en-US" w:eastAsia="en-US"/>
              </w:rPr>
              <w:lastRenderedPageBreak/>
              <w:t>Recommendation 034E/2012: Preventive measures for hot work</w:t>
            </w:r>
          </w:p>
          <w:p w:rsidR="003A13E2" w:rsidRPr="003A13E2" w:rsidRDefault="003A13E2" w:rsidP="003A13E2">
            <w:pPr>
              <w:spacing w:before="0" w:after="0" w:line="240" w:lineRule="auto"/>
              <w:ind w:left="720"/>
              <w:contextualSpacing/>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US" w:eastAsia="en-US"/>
              </w:rPr>
            </w:pPr>
          </w:p>
        </w:tc>
        <w:tc>
          <w:tcPr>
            <w:tcW w:w="820" w:type="dxa"/>
            <w:hideMark/>
          </w:tcPr>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en-US"/>
              </w:rPr>
            </w:pPr>
            <w:r w:rsidRPr="003A13E2">
              <w:rPr>
                <w:rFonts w:ascii="Calibri" w:eastAsia="Times New Roman" w:hAnsi="Calibri" w:cs="Times New Roman"/>
                <w:color w:val="000000"/>
                <w:sz w:val="18"/>
                <w:szCs w:val="18"/>
                <w:lang w:val="en-US" w:eastAsia="en-US"/>
              </w:rPr>
              <w:lastRenderedPageBreak/>
              <w:t> </w:t>
            </w:r>
          </w:p>
        </w:tc>
        <w:tc>
          <w:tcPr>
            <w:tcW w:w="860" w:type="dxa"/>
            <w:hideMark/>
          </w:tcPr>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en-US"/>
              </w:rPr>
            </w:pPr>
            <w:r w:rsidRPr="003A13E2">
              <w:rPr>
                <w:rFonts w:ascii="Calibri" w:eastAsia="Times New Roman" w:hAnsi="Calibri" w:cs="Times New Roman"/>
                <w:color w:val="000000"/>
                <w:sz w:val="18"/>
                <w:szCs w:val="18"/>
                <w:lang w:val="en-US" w:eastAsia="en-US"/>
              </w:rPr>
              <w:t> </w:t>
            </w:r>
          </w:p>
        </w:tc>
      </w:tr>
      <w:tr w:rsidR="003A13E2" w:rsidRPr="003A13E2" w:rsidTr="003A13E2">
        <w:trPr>
          <w:trHeight w:val="20"/>
        </w:trPr>
        <w:tc>
          <w:tcPr>
            <w:cnfStyle w:val="001000000000" w:firstRow="0" w:lastRow="0" w:firstColumn="1" w:lastColumn="0" w:oddVBand="0" w:evenVBand="0" w:oddHBand="0" w:evenHBand="0" w:firstRowFirstColumn="0" w:firstRowLastColumn="0" w:lastRowFirstColumn="0" w:lastRowLastColumn="0"/>
            <w:tcW w:w="2920" w:type="dxa"/>
            <w:hideMark/>
          </w:tcPr>
          <w:p w:rsidR="003A13E2" w:rsidRPr="003A13E2" w:rsidRDefault="003A13E2" w:rsidP="003A13E2">
            <w:pPr>
              <w:spacing w:before="0" w:after="0" w:line="240" w:lineRule="auto"/>
              <w:rPr>
                <w:rFonts w:ascii="Calibri" w:eastAsia="Times New Roman" w:hAnsi="Calibri" w:cs="Times New Roman"/>
                <w:color w:val="000000"/>
                <w:sz w:val="18"/>
                <w:szCs w:val="18"/>
                <w:lang w:val="en-US" w:eastAsia="en-US"/>
              </w:rPr>
            </w:pPr>
            <w:r w:rsidRPr="003A13E2">
              <w:rPr>
                <w:rFonts w:ascii="Calibri" w:eastAsia="Times New Roman" w:hAnsi="Calibri" w:cs="Times New Roman"/>
                <w:color w:val="000000"/>
                <w:sz w:val="18"/>
                <w:szCs w:val="18"/>
                <w:lang w:val="en-US" w:eastAsia="en-US"/>
              </w:rPr>
              <w:t>Will work be in a restricted area?</w:t>
            </w:r>
          </w:p>
        </w:tc>
        <w:tc>
          <w:tcPr>
            <w:tcW w:w="5120" w:type="dxa"/>
            <w:hideMark/>
          </w:tcPr>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Work in areas that have been designated as restricted, for example: Red zones, high noise level, high voltage, high pressure systems, BOP deck, drill floor, pipe/riser deck, moon pool, engine room, shaker room</w:t>
            </w:r>
          </w:p>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p>
        </w:tc>
        <w:tc>
          <w:tcPr>
            <w:tcW w:w="820" w:type="dxa"/>
            <w:hideMark/>
          </w:tcPr>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en-US"/>
              </w:rPr>
            </w:pPr>
            <w:r w:rsidRPr="003A13E2">
              <w:rPr>
                <w:rFonts w:ascii="Calibri" w:eastAsia="Times New Roman" w:hAnsi="Calibri" w:cs="Times New Roman"/>
                <w:color w:val="000000"/>
                <w:sz w:val="18"/>
                <w:szCs w:val="18"/>
                <w:lang w:val="en-US" w:eastAsia="en-US"/>
              </w:rPr>
              <w:t> </w:t>
            </w:r>
          </w:p>
        </w:tc>
        <w:tc>
          <w:tcPr>
            <w:tcW w:w="860" w:type="dxa"/>
            <w:hideMark/>
          </w:tcPr>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en-US"/>
              </w:rPr>
            </w:pPr>
            <w:r w:rsidRPr="003A13E2">
              <w:rPr>
                <w:rFonts w:ascii="Calibri" w:eastAsia="Times New Roman" w:hAnsi="Calibri" w:cs="Times New Roman"/>
                <w:color w:val="000000"/>
                <w:sz w:val="18"/>
                <w:szCs w:val="18"/>
                <w:lang w:val="en-US" w:eastAsia="en-US"/>
              </w:rPr>
              <w:t> </w:t>
            </w:r>
          </w:p>
        </w:tc>
      </w:tr>
      <w:tr w:rsidR="003A13E2" w:rsidRPr="003A13E2" w:rsidTr="003A13E2">
        <w:trPr>
          <w:trHeight w:val="20"/>
        </w:trPr>
        <w:tc>
          <w:tcPr>
            <w:cnfStyle w:val="001000000000" w:firstRow="0" w:lastRow="0" w:firstColumn="1" w:lastColumn="0" w:oddVBand="0" w:evenVBand="0" w:oddHBand="0" w:evenHBand="0" w:firstRowFirstColumn="0" w:firstRowLastColumn="0" w:lastRowFirstColumn="0" w:lastRowLastColumn="0"/>
            <w:tcW w:w="2920" w:type="dxa"/>
            <w:hideMark/>
          </w:tcPr>
          <w:p w:rsidR="003A13E2" w:rsidRPr="003A13E2" w:rsidRDefault="003A13E2" w:rsidP="003A13E2">
            <w:pPr>
              <w:spacing w:before="0" w:after="0" w:line="240" w:lineRule="auto"/>
              <w:rPr>
                <w:rFonts w:ascii="Calibri" w:eastAsia="Times New Roman" w:hAnsi="Calibri" w:cs="Times New Roman"/>
                <w:color w:val="000000"/>
                <w:sz w:val="18"/>
                <w:szCs w:val="18"/>
                <w:lang w:val="en-US" w:eastAsia="en-US"/>
              </w:rPr>
            </w:pPr>
            <w:r w:rsidRPr="003A13E2">
              <w:rPr>
                <w:rFonts w:ascii="Calibri" w:eastAsia="Times New Roman" w:hAnsi="Calibri" w:cs="Times New Roman"/>
                <w:color w:val="000000"/>
                <w:sz w:val="18"/>
                <w:szCs w:val="18"/>
                <w:lang w:val="en-US" w:eastAsia="en-US"/>
              </w:rPr>
              <w:t>Will there be simultaneous operations?</w:t>
            </w:r>
          </w:p>
        </w:tc>
        <w:tc>
          <w:tcPr>
            <w:tcW w:w="5120" w:type="dxa"/>
            <w:hideMark/>
          </w:tcPr>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Work with several interfaces and/or high complexity - to be assessed based on HSE potential</w:t>
            </w:r>
          </w:p>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p>
        </w:tc>
        <w:tc>
          <w:tcPr>
            <w:tcW w:w="820" w:type="dxa"/>
            <w:hideMark/>
          </w:tcPr>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en-US"/>
              </w:rPr>
            </w:pPr>
            <w:r w:rsidRPr="003A13E2">
              <w:rPr>
                <w:rFonts w:ascii="Calibri" w:eastAsia="Times New Roman" w:hAnsi="Calibri" w:cs="Times New Roman"/>
                <w:color w:val="000000"/>
                <w:sz w:val="18"/>
                <w:szCs w:val="18"/>
                <w:lang w:val="en-US" w:eastAsia="en-US"/>
              </w:rPr>
              <w:t> </w:t>
            </w:r>
          </w:p>
        </w:tc>
        <w:tc>
          <w:tcPr>
            <w:tcW w:w="860" w:type="dxa"/>
            <w:hideMark/>
          </w:tcPr>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US" w:eastAsia="en-US"/>
              </w:rPr>
            </w:pPr>
            <w:r w:rsidRPr="003A13E2">
              <w:rPr>
                <w:rFonts w:ascii="Calibri" w:eastAsia="Times New Roman" w:hAnsi="Calibri" w:cs="Times New Roman"/>
                <w:color w:val="000000"/>
                <w:sz w:val="18"/>
                <w:szCs w:val="18"/>
                <w:lang w:val="en-US" w:eastAsia="en-US"/>
              </w:rPr>
              <w:t> </w:t>
            </w:r>
          </w:p>
        </w:tc>
      </w:tr>
      <w:tr w:rsidR="003A13E2" w:rsidRPr="003A13E2" w:rsidTr="003A13E2">
        <w:trPr>
          <w:trHeight w:val="20"/>
        </w:trPr>
        <w:tc>
          <w:tcPr>
            <w:cnfStyle w:val="001000000000" w:firstRow="0" w:lastRow="0" w:firstColumn="1" w:lastColumn="0" w:oddVBand="0" w:evenVBand="0" w:oddHBand="0" w:evenHBand="0" w:firstRowFirstColumn="0" w:firstRowLastColumn="0" w:lastRowFirstColumn="0" w:lastRowLastColumn="0"/>
            <w:tcW w:w="2920" w:type="dxa"/>
          </w:tcPr>
          <w:p w:rsidR="003A13E2" w:rsidRPr="003A13E2" w:rsidRDefault="003A13E2" w:rsidP="003A13E2">
            <w:pPr>
              <w:spacing w:before="0" w:after="0" w:line="240" w:lineRule="auto"/>
              <w:rPr>
                <w:rFonts w:ascii="Calibri" w:eastAsia="Times New Roman" w:hAnsi="Calibri" w:cs="Times New Roman"/>
                <w:color w:val="000000"/>
                <w:sz w:val="18"/>
                <w:szCs w:val="18"/>
                <w:lang w:val="en-US" w:eastAsia="en-US"/>
              </w:rPr>
            </w:pPr>
            <w:r w:rsidRPr="003A13E2">
              <w:rPr>
                <w:rFonts w:ascii="Calibri" w:eastAsia="Times New Roman" w:hAnsi="Calibri" w:cs="Times New Roman"/>
                <w:color w:val="000000"/>
                <w:sz w:val="18"/>
                <w:szCs w:val="18"/>
                <w:lang w:val="en-US" w:eastAsia="en-US"/>
              </w:rPr>
              <w:t>Will there be ‘Civil’ work?</w:t>
            </w:r>
          </w:p>
        </w:tc>
        <w:tc>
          <w:tcPr>
            <w:tcW w:w="5120" w:type="dxa"/>
          </w:tcPr>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Construction type work/activities such as excavation, trenching, levelling, piling, logging, clearing of trees/brush, demolition of structures, tunneling</w:t>
            </w:r>
          </w:p>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p>
        </w:tc>
        <w:tc>
          <w:tcPr>
            <w:tcW w:w="820" w:type="dxa"/>
          </w:tcPr>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highlight w:val="yellow"/>
                <w:lang w:val="en-US" w:eastAsia="en-US"/>
              </w:rPr>
            </w:pPr>
          </w:p>
        </w:tc>
        <w:tc>
          <w:tcPr>
            <w:tcW w:w="860" w:type="dxa"/>
          </w:tcPr>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highlight w:val="yellow"/>
                <w:lang w:val="en-US" w:eastAsia="en-US"/>
              </w:rPr>
            </w:pPr>
          </w:p>
        </w:tc>
      </w:tr>
      <w:tr w:rsidR="003A13E2" w:rsidRPr="003A13E2" w:rsidTr="003A13E2">
        <w:trPr>
          <w:trHeight w:val="20"/>
        </w:trPr>
        <w:tc>
          <w:tcPr>
            <w:cnfStyle w:val="001000000000" w:firstRow="0" w:lastRow="0" w:firstColumn="1" w:lastColumn="0" w:oddVBand="0" w:evenVBand="0" w:oddHBand="0" w:evenHBand="0" w:firstRowFirstColumn="0" w:firstRowLastColumn="0" w:lastRowFirstColumn="0" w:lastRowLastColumn="0"/>
            <w:tcW w:w="2920" w:type="dxa"/>
          </w:tcPr>
          <w:p w:rsidR="003A13E2" w:rsidRPr="003A13E2" w:rsidRDefault="003A13E2" w:rsidP="003A13E2">
            <w:pPr>
              <w:spacing w:before="0" w:after="0" w:line="240" w:lineRule="auto"/>
              <w:rPr>
                <w:rFonts w:ascii="Calibri" w:eastAsia="Times New Roman" w:hAnsi="Calibri" w:cs="Times New Roman"/>
                <w:color w:val="000000"/>
                <w:sz w:val="18"/>
                <w:szCs w:val="18"/>
                <w:lang w:val="en-US" w:eastAsia="en-US"/>
              </w:rPr>
            </w:pPr>
            <w:r w:rsidRPr="003A13E2">
              <w:rPr>
                <w:rFonts w:ascii="Calibri" w:eastAsia="Times New Roman" w:hAnsi="Calibri" w:cs="Times New Roman"/>
                <w:color w:val="000000"/>
                <w:sz w:val="18"/>
                <w:szCs w:val="18"/>
                <w:lang w:val="en-US" w:eastAsia="en-US"/>
              </w:rPr>
              <w:t>Will there be geophysical operations</w:t>
            </w:r>
          </w:p>
        </w:tc>
        <w:tc>
          <w:tcPr>
            <w:tcW w:w="5120" w:type="dxa"/>
          </w:tcPr>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US" w:eastAsia="en-US"/>
              </w:rPr>
            </w:pPr>
            <w:r w:rsidRPr="003A13E2">
              <w:rPr>
                <w:rFonts w:eastAsia="Times New Roman"/>
                <w:color w:val="000000"/>
                <w:sz w:val="18"/>
                <w:szCs w:val="18"/>
                <w:lang w:val="en-US" w:eastAsia="en-US"/>
              </w:rPr>
              <w:t xml:space="preserve">Reference in IOGP 432- </w:t>
            </w:r>
            <w:r w:rsidRPr="003A13E2">
              <w:rPr>
                <w:rFonts w:eastAsia="Times New Roman"/>
                <w:i/>
                <w:color w:val="000000"/>
                <w:sz w:val="18"/>
                <w:szCs w:val="18"/>
                <w:lang w:val="en-US" w:eastAsia="en-US"/>
              </w:rPr>
              <w:t>Managing HSE in a geophysical contract</w:t>
            </w:r>
          </w:p>
        </w:tc>
        <w:tc>
          <w:tcPr>
            <w:tcW w:w="820" w:type="dxa"/>
          </w:tcPr>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highlight w:val="yellow"/>
                <w:lang w:val="en-US" w:eastAsia="en-US"/>
              </w:rPr>
            </w:pPr>
          </w:p>
        </w:tc>
        <w:tc>
          <w:tcPr>
            <w:tcW w:w="860" w:type="dxa"/>
          </w:tcPr>
          <w:p w:rsidR="003A13E2" w:rsidRPr="003A13E2" w:rsidRDefault="003A13E2" w:rsidP="003A13E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highlight w:val="yellow"/>
                <w:lang w:val="en-US" w:eastAsia="en-US"/>
              </w:rPr>
            </w:pPr>
          </w:p>
        </w:tc>
      </w:tr>
    </w:tbl>
    <w:p w:rsidR="00BC023B" w:rsidRDefault="00BC023B" w:rsidP="004010F8">
      <w:pPr>
        <w:tabs>
          <w:tab w:val="left" w:pos="2268"/>
          <w:tab w:val="left" w:pos="5103"/>
        </w:tabs>
        <w:spacing w:before="240"/>
      </w:pPr>
    </w:p>
    <w:sectPr w:rsidR="00BC023B" w:rsidSect="00D840FC">
      <w:footerReference w:type="default" r:id="rId19"/>
      <w:pgSz w:w="11906" w:h="16838"/>
      <w:pgMar w:top="1440" w:right="1985"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3E2" w:rsidRDefault="003A13E2" w:rsidP="00A70CCA">
      <w:r>
        <w:separator/>
      </w:r>
    </w:p>
  </w:endnote>
  <w:endnote w:type="continuationSeparator" w:id="0">
    <w:p w:rsidR="003A13E2" w:rsidRDefault="003A13E2" w:rsidP="00A7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0F" w:rsidRDefault="0044374E" w:rsidP="001815D1">
    <w:pPr>
      <w:pStyle w:val="Footer"/>
    </w:pPr>
    <w:sdt>
      <w:sdtPr>
        <w:id w:val="2134674521"/>
        <w:docPartObj>
          <w:docPartGallery w:val="Page Numbers (Bottom of Page)"/>
          <w:docPartUnique/>
        </w:docPartObj>
      </w:sdtPr>
      <w:sdtEndPr>
        <w:rPr>
          <w:noProof/>
        </w:rPr>
      </w:sdtEndPr>
      <w:sdtContent>
        <w:r w:rsidR="00EB690F" w:rsidRPr="00EB690F">
          <w:fldChar w:fldCharType="begin"/>
        </w:r>
        <w:r w:rsidR="00EB690F" w:rsidRPr="00EB690F">
          <w:instrText xml:space="preserve"> PAGE   \* MERGEFORMAT </w:instrText>
        </w:r>
        <w:r w:rsidR="00EB690F" w:rsidRPr="00EB690F">
          <w:fldChar w:fldCharType="separate"/>
        </w:r>
        <w:r>
          <w:rPr>
            <w:noProof/>
          </w:rPr>
          <w:t>1</w:t>
        </w:r>
        <w:r w:rsidR="00EB690F" w:rsidRPr="00EB690F">
          <w:rPr>
            <w:noProof/>
          </w:rPr>
          <w:fldChar w:fldCharType="end"/>
        </w:r>
        <w:r w:rsidR="00EB690F" w:rsidRPr="00EB690F">
          <w:rPr>
            <w:noProof/>
          </w:rPr>
          <w:t xml:space="preserve"> - </w:t>
        </w:r>
        <w:sdt>
          <w:sdtPr>
            <w:rPr>
              <w:noProof/>
            </w:rPr>
            <w:alias w:val="Title"/>
            <w:tag w:val=""/>
            <w:id w:val="-716888125"/>
            <w:dataBinding w:prefixMappings="xmlns:ns0='http://purl.org/dc/elements/1.1/' xmlns:ns1='http://schemas.openxmlformats.org/package/2006/metadata/core-properties' " w:xpath="/ns1:coreProperties[1]/ns0:title[1]" w:storeItemID="{6C3C8BC8-F283-45AE-878A-BAB7291924A1}"/>
            <w:text/>
          </w:sdtPr>
          <w:sdtEndPr/>
          <w:sdtContent>
            <w:r w:rsidR="003A13E2">
              <w:rPr>
                <w:noProof/>
              </w:rPr>
              <w:t>Example HSE risk assessment checklist</w:t>
            </w:r>
          </w:sdtContent>
        </w:sdt>
      </w:sdtContent>
    </w:sdt>
    <w:r w:rsidR="001815D1">
      <w:tab/>
    </w:r>
    <w:r w:rsidR="001815D1">
      <w:tab/>
    </w:r>
    <w:r w:rsidR="003A13E2" w:rsidRPr="003A13E2">
      <w:t>26 April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3E2" w:rsidRDefault="003A13E2" w:rsidP="00A70CCA">
      <w:r>
        <w:separator/>
      </w:r>
    </w:p>
  </w:footnote>
  <w:footnote w:type="continuationSeparator" w:id="0">
    <w:p w:rsidR="003A13E2" w:rsidRDefault="003A13E2" w:rsidP="00A70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26E00"/>
    <w:multiLevelType w:val="hybridMultilevel"/>
    <w:tmpl w:val="95F2D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ED0562"/>
    <w:multiLevelType w:val="hybridMultilevel"/>
    <w:tmpl w:val="5622E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06811"/>
    <w:multiLevelType w:val="hybridMultilevel"/>
    <w:tmpl w:val="01265C36"/>
    <w:lvl w:ilvl="0" w:tplc="7618D85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D507B"/>
    <w:multiLevelType w:val="hybridMultilevel"/>
    <w:tmpl w:val="CA06D480"/>
    <w:lvl w:ilvl="0" w:tplc="E822DC3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A775B"/>
    <w:multiLevelType w:val="hybridMultilevel"/>
    <w:tmpl w:val="F59A9536"/>
    <w:lvl w:ilvl="0" w:tplc="B65C7DA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769B2"/>
    <w:multiLevelType w:val="hybridMultilevel"/>
    <w:tmpl w:val="343AF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6C0A80"/>
    <w:multiLevelType w:val="hybridMultilevel"/>
    <w:tmpl w:val="18EA3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6B1FA5"/>
    <w:multiLevelType w:val="hybridMultilevel"/>
    <w:tmpl w:val="484C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013584"/>
    <w:multiLevelType w:val="hybridMultilevel"/>
    <w:tmpl w:val="8A9AD20A"/>
    <w:lvl w:ilvl="0" w:tplc="7618D85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5A6B38"/>
    <w:multiLevelType w:val="hybridMultilevel"/>
    <w:tmpl w:val="3AB45BDE"/>
    <w:lvl w:ilvl="0" w:tplc="7618D85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AA577A"/>
    <w:multiLevelType w:val="hybridMultilevel"/>
    <w:tmpl w:val="70F25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72055"/>
    <w:multiLevelType w:val="hybridMultilevel"/>
    <w:tmpl w:val="30EC1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072572"/>
    <w:multiLevelType w:val="hybridMultilevel"/>
    <w:tmpl w:val="75501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162433"/>
    <w:multiLevelType w:val="hybridMultilevel"/>
    <w:tmpl w:val="BDAA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B03145"/>
    <w:multiLevelType w:val="hybridMultilevel"/>
    <w:tmpl w:val="C2248FDA"/>
    <w:lvl w:ilvl="0" w:tplc="4AEE0E9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3F0781"/>
    <w:multiLevelType w:val="hybridMultilevel"/>
    <w:tmpl w:val="07B4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9F3DA1"/>
    <w:multiLevelType w:val="hybridMultilevel"/>
    <w:tmpl w:val="1CDEEE54"/>
    <w:lvl w:ilvl="0" w:tplc="FE06DDFE">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745419F0"/>
    <w:multiLevelType w:val="hybridMultilevel"/>
    <w:tmpl w:val="82FEC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AF4C08"/>
    <w:multiLevelType w:val="hybridMultilevel"/>
    <w:tmpl w:val="1A4E93C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abstractNumId w:val="18"/>
  </w:num>
  <w:num w:numId="2">
    <w:abstractNumId w:val="11"/>
  </w:num>
  <w:num w:numId="3">
    <w:abstractNumId w:val="0"/>
  </w:num>
  <w:num w:numId="4">
    <w:abstractNumId w:val="1"/>
  </w:num>
  <w:num w:numId="5">
    <w:abstractNumId w:val="15"/>
  </w:num>
  <w:num w:numId="6">
    <w:abstractNumId w:val="5"/>
  </w:num>
  <w:num w:numId="7">
    <w:abstractNumId w:val="7"/>
  </w:num>
  <w:num w:numId="8">
    <w:abstractNumId w:val="17"/>
  </w:num>
  <w:num w:numId="9">
    <w:abstractNumId w:val="13"/>
  </w:num>
  <w:num w:numId="10">
    <w:abstractNumId w:val="10"/>
  </w:num>
  <w:num w:numId="11">
    <w:abstractNumId w:val="6"/>
  </w:num>
  <w:num w:numId="12">
    <w:abstractNumId w:val="3"/>
  </w:num>
  <w:num w:numId="13">
    <w:abstractNumId w:val="16"/>
  </w:num>
  <w:num w:numId="14">
    <w:abstractNumId w:val="14"/>
  </w:num>
  <w:num w:numId="15">
    <w:abstractNumId w:val="4"/>
  </w:num>
  <w:num w:numId="16">
    <w:abstractNumId w:val="12"/>
  </w:num>
  <w:num w:numId="17">
    <w:abstractNumId w:val="2"/>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3E2"/>
    <w:rsid w:val="00000ECD"/>
    <w:rsid w:val="0000261C"/>
    <w:rsid w:val="00004020"/>
    <w:rsid w:val="00012615"/>
    <w:rsid w:val="0001733F"/>
    <w:rsid w:val="0002275D"/>
    <w:rsid w:val="00023DB3"/>
    <w:rsid w:val="000260B6"/>
    <w:rsid w:val="000355E0"/>
    <w:rsid w:val="00036E3A"/>
    <w:rsid w:val="00044191"/>
    <w:rsid w:val="00044504"/>
    <w:rsid w:val="00045338"/>
    <w:rsid w:val="000460A2"/>
    <w:rsid w:val="0004675A"/>
    <w:rsid w:val="0005640F"/>
    <w:rsid w:val="00057BC8"/>
    <w:rsid w:val="000604FD"/>
    <w:rsid w:val="00063293"/>
    <w:rsid w:val="00063F4D"/>
    <w:rsid w:val="00071004"/>
    <w:rsid w:val="0007370D"/>
    <w:rsid w:val="00073F39"/>
    <w:rsid w:val="0008033B"/>
    <w:rsid w:val="00083CCC"/>
    <w:rsid w:val="0009043E"/>
    <w:rsid w:val="00093773"/>
    <w:rsid w:val="000A0A72"/>
    <w:rsid w:val="000A4980"/>
    <w:rsid w:val="000A4D56"/>
    <w:rsid w:val="000A52FA"/>
    <w:rsid w:val="000A56C9"/>
    <w:rsid w:val="000A7F53"/>
    <w:rsid w:val="000B1361"/>
    <w:rsid w:val="000B7855"/>
    <w:rsid w:val="000C01CC"/>
    <w:rsid w:val="000D32F6"/>
    <w:rsid w:val="000D481A"/>
    <w:rsid w:val="000D6A5B"/>
    <w:rsid w:val="000D7341"/>
    <w:rsid w:val="000E15F5"/>
    <w:rsid w:val="000E3AED"/>
    <w:rsid w:val="000E5E4A"/>
    <w:rsid w:val="000E69BD"/>
    <w:rsid w:val="000F04EE"/>
    <w:rsid w:val="000F6D3E"/>
    <w:rsid w:val="00100B62"/>
    <w:rsid w:val="001022B4"/>
    <w:rsid w:val="00106858"/>
    <w:rsid w:val="00107170"/>
    <w:rsid w:val="00113841"/>
    <w:rsid w:val="00113D39"/>
    <w:rsid w:val="0011705D"/>
    <w:rsid w:val="00121D9E"/>
    <w:rsid w:val="00125F3B"/>
    <w:rsid w:val="001272B6"/>
    <w:rsid w:val="00127C41"/>
    <w:rsid w:val="00130297"/>
    <w:rsid w:val="001311EE"/>
    <w:rsid w:val="00133052"/>
    <w:rsid w:val="00133468"/>
    <w:rsid w:val="0013461A"/>
    <w:rsid w:val="001374BA"/>
    <w:rsid w:val="00143211"/>
    <w:rsid w:val="00143311"/>
    <w:rsid w:val="001600E5"/>
    <w:rsid w:val="00163C8E"/>
    <w:rsid w:val="00164840"/>
    <w:rsid w:val="001662F9"/>
    <w:rsid w:val="001703BE"/>
    <w:rsid w:val="0017384B"/>
    <w:rsid w:val="001739DD"/>
    <w:rsid w:val="001754CD"/>
    <w:rsid w:val="0017590C"/>
    <w:rsid w:val="00176022"/>
    <w:rsid w:val="00181177"/>
    <w:rsid w:val="00181414"/>
    <w:rsid w:val="001815D1"/>
    <w:rsid w:val="00182679"/>
    <w:rsid w:val="00182EE3"/>
    <w:rsid w:val="00183DA6"/>
    <w:rsid w:val="00186885"/>
    <w:rsid w:val="0019016E"/>
    <w:rsid w:val="001914BA"/>
    <w:rsid w:val="00194957"/>
    <w:rsid w:val="00195E01"/>
    <w:rsid w:val="001A273A"/>
    <w:rsid w:val="001A4C03"/>
    <w:rsid w:val="001A56D1"/>
    <w:rsid w:val="001B02BE"/>
    <w:rsid w:val="001B45D1"/>
    <w:rsid w:val="001C2DB9"/>
    <w:rsid w:val="001C3FF7"/>
    <w:rsid w:val="001C64A7"/>
    <w:rsid w:val="001D435F"/>
    <w:rsid w:val="001E3D10"/>
    <w:rsid w:val="001E3F73"/>
    <w:rsid w:val="001E5D45"/>
    <w:rsid w:val="001F047E"/>
    <w:rsid w:val="001F288E"/>
    <w:rsid w:val="001F6C04"/>
    <w:rsid w:val="001F6DFF"/>
    <w:rsid w:val="001F6F8F"/>
    <w:rsid w:val="001F73A3"/>
    <w:rsid w:val="00201490"/>
    <w:rsid w:val="00211FDA"/>
    <w:rsid w:val="00215361"/>
    <w:rsid w:val="00217F09"/>
    <w:rsid w:val="00220167"/>
    <w:rsid w:val="00221356"/>
    <w:rsid w:val="002257C3"/>
    <w:rsid w:val="002308B7"/>
    <w:rsid w:val="00231851"/>
    <w:rsid w:val="0023562B"/>
    <w:rsid w:val="00243934"/>
    <w:rsid w:val="0025490B"/>
    <w:rsid w:val="0025677E"/>
    <w:rsid w:val="00263B12"/>
    <w:rsid w:val="00264B60"/>
    <w:rsid w:val="002671B2"/>
    <w:rsid w:val="00271492"/>
    <w:rsid w:val="00272E23"/>
    <w:rsid w:val="002739FA"/>
    <w:rsid w:val="00274837"/>
    <w:rsid w:val="00275841"/>
    <w:rsid w:val="00276468"/>
    <w:rsid w:val="00285A63"/>
    <w:rsid w:val="00285D53"/>
    <w:rsid w:val="00296E50"/>
    <w:rsid w:val="002A5C8B"/>
    <w:rsid w:val="002C176A"/>
    <w:rsid w:val="002C4672"/>
    <w:rsid w:val="002C4E2A"/>
    <w:rsid w:val="002C62AD"/>
    <w:rsid w:val="002D05E0"/>
    <w:rsid w:val="002E0E50"/>
    <w:rsid w:val="002E2554"/>
    <w:rsid w:val="002E51FA"/>
    <w:rsid w:val="002F0B88"/>
    <w:rsid w:val="002F56FF"/>
    <w:rsid w:val="0030151E"/>
    <w:rsid w:val="00302779"/>
    <w:rsid w:val="00302F3D"/>
    <w:rsid w:val="00305D2A"/>
    <w:rsid w:val="0031229C"/>
    <w:rsid w:val="00312B73"/>
    <w:rsid w:val="003206F2"/>
    <w:rsid w:val="00326A32"/>
    <w:rsid w:val="0033755B"/>
    <w:rsid w:val="00345140"/>
    <w:rsid w:val="00347757"/>
    <w:rsid w:val="00357382"/>
    <w:rsid w:val="00361EC6"/>
    <w:rsid w:val="0036240F"/>
    <w:rsid w:val="003635F8"/>
    <w:rsid w:val="0036572F"/>
    <w:rsid w:val="003659A7"/>
    <w:rsid w:val="00367BD9"/>
    <w:rsid w:val="003700E7"/>
    <w:rsid w:val="003702EB"/>
    <w:rsid w:val="00374FBC"/>
    <w:rsid w:val="00375410"/>
    <w:rsid w:val="00376680"/>
    <w:rsid w:val="003823A5"/>
    <w:rsid w:val="003937CD"/>
    <w:rsid w:val="00393A90"/>
    <w:rsid w:val="00393F40"/>
    <w:rsid w:val="003945BA"/>
    <w:rsid w:val="003A135F"/>
    <w:rsid w:val="003A13E2"/>
    <w:rsid w:val="003A3C64"/>
    <w:rsid w:val="003A45F8"/>
    <w:rsid w:val="003B2486"/>
    <w:rsid w:val="003B2AEA"/>
    <w:rsid w:val="003B4D69"/>
    <w:rsid w:val="003B558F"/>
    <w:rsid w:val="003B6CC1"/>
    <w:rsid w:val="003C1E4F"/>
    <w:rsid w:val="003D2181"/>
    <w:rsid w:val="003D62AC"/>
    <w:rsid w:val="003E3D32"/>
    <w:rsid w:val="003E71C6"/>
    <w:rsid w:val="003F1B51"/>
    <w:rsid w:val="003F4F4D"/>
    <w:rsid w:val="003F58FD"/>
    <w:rsid w:val="004010F8"/>
    <w:rsid w:val="00410B60"/>
    <w:rsid w:val="004113AE"/>
    <w:rsid w:val="00417198"/>
    <w:rsid w:val="00421229"/>
    <w:rsid w:val="00431178"/>
    <w:rsid w:val="00433F9A"/>
    <w:rsid w:val="00435C1C"/>
    <w:rsid w:val="00436F84"/>
    <w:rsid w:val="00440B58"/>
    <w:rsid w:val="0044374E"/>
    <w:rsid w:val="00451310"/>
    <w:rsid w:val="00451FDC"/>
    <w:rsid w:val="0045550D"/>
    <w:rsid w:val="00465D12"/>
    <w:rsid w:val="0046642B"/>
    <w:rsid w:val="00467D39"/>
    <w:rsid w:val="00471265"/>
    <w:rsid w:val="0047380F"/>
    <w:rsid w:val="00474EC6"/>
    <w:rsid w:val="004776C0"/>
    <w:rsid w:val="0047796A"/>
    <w:rsid w:val="00480F74"/>
    <w:rsid w:val="004818AD"/>
    <w:rsid w:val="00483232"/>
    <w:rsid w:val="004838C0"/>
    <w:rsid w:val="00485E5C"/>
    <w:rsid w:val="00486423"/>
    <w:rsid w:val="004932BD"/>
    <w:rsid w:val="00494C60"/>
    <w:rsid w:val="00497BCD"/>
    <w:rsid w:val="004A13CE"/>
    <w:rsid w:val="004A3796"/>
    <w:rsid w:val="004A5B20"/>
    <w:rsid w:val="004A7636"/>
    <w:rsid w:val="004A78FC"/>
    <w:rsid w:val="004B330A"/>
    <w:rsid w:val="004B59A5"/>
    <w:rsid w:val="004B5F27"/>
    <w:rsid w:val="004C023F"/>
    <w:rsid w:val="004C1E19"/>
    <w:rsid w:val="004C20D2"/>
    <w:rsid w:val="004C2960"/>
    <w:rsid w:val="004D01EA"/>
    <w:rsid w:val="004D1890"/>
    <w:rsid w:val="004D7F4B"/>
    <w:rsid w:val="004E5588"/>
    <w:rsid w:val="004E6FC3"/>
    <w:rsid w:val="004E76D6"/>
    <w:rsid w:val="004F0F27"/>
    <w:rsid w:val="004F47E0"/>
    <w:rsid w:val="004F7D49"/>
    <w:rsid w:val="0050442E"/>
    <w:rsid w:val="00510E5E"/>
    <w:rsid w:val="005124AA"/>
    <w:rsid w:val="0051403C"/>
    <w:rsid w:val="00514416"/>
    <w:rsid w:val="00517A24"/>
    <w:rsid w:val="00524FC6"/>
    <w:rsid w:val="00526E8B"/>
    <w:rsid w:val="00531E8B"/>
    <w:rsid w:val="00542C37"/>
    <w:rsid w:val="00543A7D"/>
    <w:rsid w:val="005450AE"/>
    <w:rsid w:val="00546A25"/>
    <w:rsid w:val="00555A95"/>
    <w:rsid w:val="005571B9"/>
    <w:rsid w:val="00561AAF"/>
    <w:rsid w:val="005724FA"/>
    <w:rsid w:val="00574203"/>
    <w:rsid w:val="00575948"/>
    <w:rsid w:val="00582D5F"/>
    <w:rsid w:val="00584113"/>
    <w:rsid w:val="0058558F"/>
    <w:rsid w:val="00591021"/>
    <w:rsid w:val="00594255"/>
    <w:rsid w:val="005962FA"/>
    <w:rsid w:val="005A14CA"/>
    <w:rsid w:val="005A1E6F"/>
    <w:rsid w:val="005A4313"/>
    <w:rsid w:val="005A49E6"/>
    <w:rsid w:val="005A7BC7"/>
    <w:rsid w:val="005B55E7"/>
    <w:rsid w:val="005B638C"/>
    <w:rsid w:val="005B7172"/>
    <w:rsid w:val="005C18ED"/>
    <w:rsid w:val="005C2165"/>
    <w:rsid w:val="005C32AB"/>
    <w:rsid w:val="005C76CC"/>
    <w:rsid w:val="005D1DFD"/>
    <w:rsid w:val="005D2B36"/>
    <w:rsid w:val="005D370B"/>
    <w:rsid w:val="005D37FC"/>
    <w:rsid w:val="005D4CCD"/>
    <w:rsid w:val="005D5AFA"/>
    <w:rsid w:val="005D63DD"/>
    <w:rsid w:val="005E4302"/>
    <w:rsid w:val="005E5F5F"/>
    <w:rsid w:val="005E6E98"/>
    <w:rsid w:val="005F04B0"/>
    <w:rsid w:val="005F269D"/>
    <w:rsid w:val="005F3DFB"/>
    <w:rsid w:val="0060019F"/>
    <w:rsid w:val="00600D31"/>
    <w:rsid w:val="00602073"/>
    <w:rsid w:val="00602879"/>
    <w:rsid w:val="00602F3B"/>
    <w:rsid w:val="00607568"/>
    <w:rsid w:val="006113F0"/>
    <w:rsid w:val="006143C4"/>
    <w:rsid w:val="006226E8"/>
    <w:rsid w:val="006230E0"/>
    <w:rsid w:val="006237EA"/>
    <w:rsid w:val="0062581B"/>
    <w:rsid w:val="00633C4D"/>
    <w:rsid w:val="00635CD1"/>
    <w:rsid w:val="00635DF0"/>
    <w:rsid w:val="00643501"/>
    <w:rsid w:val="0064357A"/>
    <w:rsid w:val="0064473E"/>
    <w:rsid w:val="00645B4F"/>
    <w:rsid w:val="00651890"/>
    <w:rsid w:val="0065339E"/>
    <w:rsid w:val="00653DA4"/>
    <w:rsid w:val="00665BC7"/>
    <w:rsid w:val="00667E6B"/>
    <w:rsid w:val="00670748"/>
    <w:rsid w:val="00671734"/>
    <w:rsid w:val="006904DE"/>
    <w:rsid w:val="00692C13"/>
    <w:rsid w:val="00693273"/>
    <w:rsid w:val="00695F32"/>
    <w:rsid w:val="00696E55"/>
    <w:rsid w:val="006A045B"/>
    <w:rsid w:val="006A2C1D"/>
    <w:rsid w:val="006A604A"/>
    <w:rsid w:val="006B076E"/>
    <w:rsid w:val="006B24AF"/>
    <w:rsid w:val="006B25AB"/>
    <w:rsid w:val="006B2B01"/>
    <w:rsid w:val="006C0A04"/>
    <w:rsid w:val="006C5AC0"/>
    <w:rsid w:val="006C6BBB"/>
    <w:rsid w:val="006C7181"/>
    <w:rsid w:val="006D161F"/>
    <w:rsid w:val="006D2108"/>
    <w:rsid w:val="006D51A9"/>
    <w:rsid w:val="006F14DA"/>
    <w:rsid w:val="006F5A0A"/>
    <w:rsid w:val="00700646"/>
    <w:rsid w:val="00700691"/>
    <w:rsid w:val="007057DC"/>
    <w:rsid w:val="00706E6A"/>
    <w:rsid w:val="00710664"/>
    <w:rsid w:val="0071212C"/>
    <w:rsid w:val="00713B76"/>
    <w:rsid w:val="007219CF"/>
    <w:rsid w:val="00726F61"/>
    <w:rsid w:val="00732777"/>
    <w:rsid w:val="007342E2"/>
    <w:rsid w:val="0073561C"/>
    <w:rsid w:val="0073728A"/>
    <w:rsid w:val="00737E6C"/>
    <w:rsid w:val="0074658F"/>
    <w:rsid w:val="00746698"/>
    <w:rsid w:val="007466C2"/>
    <w:rsid w:val="0074725F"/>
    <w:rsid w:val="0075064B"/>
    <w:rsid w:val="00752D66"/>
    <w:rsid w:val="007542D4"/>
    <w:rsid w:val="00754338"/>
    <w:rsid w:val="0075749C"/>
    <w:rsid w:val="00762080"/>
    <w:rsid w:val="00763A9C"/>
    <w:rsid w:val="00764CF5"/>
    <w:rsid w:val="00771421"/>
    <w:rsid w:val="007749D1"/>
    <w:rsid w:val="007802F1"/>
    <w:rsid w:val="007808EF"/>
    <w:rsid w:val="00782C84"/>
    <w:rsid w:val="00786486"/>
    <w:rsid w:val="00787C3F"/>
    <w:rsid w:val="00797E71"/>
    <w:rsid w:val="007A104F"/>
    <w:rsid w:val="007A2011"/>
    <w:rsid w:val="007A42FB"/>
    <w:rsid w:val="007A4F14"/>
    <w:rsid w:val="007B1D66"/>
    <w:rsid w:val="007B7C67"/>
    <w:rsid w:val="007C176E"/>
    <w:rsid w:val="007C7726"/>
    <w:rsid w:val="007D2698"/>
    <w:rsid w:val="007D2A7A"/>
    <w:rsid w:val="007D395C"/>
    <w:rsid w:val="007E707F"/>
    <w:rsid w:val="007F38E3"/>
    <w:rsid w:val="007F444B"/>
    <w:rsid w:val="007F76B4"/>
    <w:rsid w:val="00802604"/>
    <w:rsid w:val="00803C6F"/>
    <w:rsid w:val="00811FD5"/>
    <w:rsid w:val="008163DE"/>
    <w:rsid w:val="00820624"/>
    <w:rsid w:val="00820738"/>
    <w:rsid w:val="00820F05"/>
    <w:rsid w:val="00821B47"/>
    <w:rsid w:val="00822DFA"/>
    <w:rsid w:val="00826C6E"/>
    <w:rsid w:val="00827632"/>
    <w:rsid w:val="00831D19"/>
    <w:rsid w:val="008338BE"/>
    <w:rsid w:val="00842560"/>
    <w:rsid w:val="008427F4"/>
    <w:rsid w:val="008452EC"/>
    <w:rsid w:val="00852659"/>
    <w:rsid w:val="008548B4"/>
    <w:rsid w:val="008564F0"/>
    <w:rsid w:val="00857061"/>
    <w:rsid w:val="00865989"/>
    <w:rsid w:val="00866BB1"/>
    <w:rsid w:val="00872911"/>
    <w:rsid w:val="00876E34"/>
    <w:rsid w:val="00880AB9"/>
    <w:rsid w:val="00880CC2"/>
    <w:rsid w:val="008812F7"/>
    <w:rsid w:val="00882433"/>
    <w:rsid w:val="00884176"/>
    <w:rsid w:val="008862B4"/>
    <w:rsid w:val="00886A83"/>
    <w:rsid w:val="00890B9B"/>
    <w:rsid w:val="00892389"/>
    <w:rsid w:val="00896DD7"/>
    <w:rsid w:val="008A0BC2"/>
    <w:rsid w:val="008A1209"/>
    <w:rsid w:val="008A18EC"/>
    <w:rsid w:val="008A3D0B"/>
    <w:rsid w:val="008B59C6"/>
    <w:rsid w:val="008B76FF"/>
    <w:rsid w:val="008C0869"/>
    <w:rsid w:val="008C2209"/>
    <w:rsid w:val="008C48AB"/>
    <w:rsid w:val="008C6B6B"/>
    <w:rsid w:val="008C7628"/>
    <w:rsid w:val="008D2CA4"/>
    <w:rsid w:val="008D68CD"/>
    <w:rsid w:val="00902F8E"/>
    <w:rsid w:val="00903CF0"/>
    <w:rsid w:val="00907A50"/>
    <w:rsid w:val="00910DFC"/>
    <w:rsid w:val="00911B9F"/>
    <w:rsid w:val="00911C40"/>
    <w:rsid w:val="00911EA0"/>
    <w:rsid w:val="00912809"/>
    <w:rsid w:val="00914F80"/>
    <w:rsid w:val="00921631"/>
    <w:rsid w:val="0092210B"/>
    <w:rsid w:val="0093085D"/>
    <w:rsid w:val="00933164"/>
    <w:rsid w:val="00933799"/>
    <w:rsid w:val="009377F7"/>
    <w:rsid w:val="009424D9"/>
    <w:rsid w:val="00944A74"/>
    <w:rsid w:val="00946A4B"/>
    <w:rsid w:val="00952E0D"/>
    <w:rsid w:val="009555B3"/>
    <w:rsid w:val="009563DD"/>
    <w:rsid w:val="00960468"/>
    <w:rsid w:val="009648AC"/>
    <w:rsid w:val="00973297"/>
    <w:rsid w:val="00974A4D"/>
    <w:rsid w:val="00976FD3"/>
    <w:rsid w:val="00977A24"/>
    <w:rsid w:val="009829D3"/>
    <w:rsid w:val="009854F7"/>
    <w:rsid w:val="00985BFB"/>
    <w:rsid w:val="00985F75"/>
    <w:rsid w:val="00986D39"/>
    <w:rsid w:val="00995055"/>
    <w:rsid w:val="009A3AD9"/>
    <w:rsid w:val="009A405B"/>
    <w:rsid w:val="009A5719"/>
    <w:rsid w:val="009B1BFD"/>
    <w:rsid w:val="009B4C19"/>
    <w:rsid w:val="009B6232"/>
    <w:rsid w:val="009B70F3"/>
    <w:rsid w:val="009C3596"/>
    <w:rsid w:val="009C480F"/>
    <w:rsid w:val="009C58A4"/>
    <w:rsid w:val="009D1335"/>
    <w:rsid w:val="009D32DC"/>
    <w:rsid w:val="009E0023"/>
    <w:rsid w:val="009E0B40"/>
    <w:rsid w:val="009E44A6"/>
    <w:rsid w:val="009E5D1B"/>
    <w:rsid w:val="009E645D"/>
    <w:rsid w:val="009F605D"/>
    <w:rsid w:val="009F676B"/>
    <w:rsid w:val="009F7BC4"/>
    <w:rsid w:val="00A1111B"/>
    <w:rsid w:val="00A12E1B"/>
    <w:rsid w:val="00A206FF"/>
    <w:rsid w:val="00A2346D"/>
    <w:rsid w:val="00A271A7"/>
    <w:rsid w:val="00A31DFC"/>
    <w:rsid w:val="00A31F3E"/>
    <w:rsid w:val="00A35460"/>
    <w:rsid w:val="00A4657D"/>
    <w:rsid w:val="00A47889"/>
    <w:rsid w:val="00A519E7"/>
    <w:rsid w:val="00A54243"/>
    <w:rsid w:val="00A55733"/>
    <w:rsid w:val="00A55BC3"/>
    <w:rsid w:val="00A56C8E"/>
    <w:rsid w:val="00A60608"/>
    <w:rsid w:val="00A65454"/>
    <w:rsid w:val="00A70CCA"/>
    <w:rsid w:val="00A71CAB"/>
    <w:rsid w:val="00A73A96"/>
    <w:rsid w:val="00A81536"/>
    <w:rsid w:val="00A83DE4"/>
    <w:rsid w:val="00A86DC9"/>
    <w:rsid w:val="00A86E95"/>
    <w:rsid w:val="00A940A8"/>
    <w:rsid w:val="00A9744A"/>
    <w:rsid w:val="00AA0783"/>
    <w:rsid w:val="00AA4254"/>
    <w:rsid w:val="00AA6D29"/>
    <w:rsid w:val="00AA7063"/>
    <w:rsid w:val="00AB1CE6"/>
    <w:rsid w:val="00AB35E4"/>
    <w:rsid w:val="00AB45A4"/>
    <w:rsid w:val="00AB4E24"/>
    <w:rsid w:val="00AB66BE"/>
    <w:rsid w:val="00AB6770"/>
    <w:rsid w:val="00AC0AFE"/>
    <w:rsid w:val="00AC33C7"/>
    <w:rsid w:val="00AC3D87"/>
    <w:rsid w:val="00AC4C76"/>
    <w:rsid w:val="00AD12A0"/>
    <w:rsid w:val="00AD422C"/>
    <w:rsid w:val="00AD471E"/>
    <w:rsid w:val="00AD6170"/>
    <w:rsid w:val="00AD688C"/>
    <w:rsid w:val="00AD7661"/>
    <w:rsid w:val="00AE0375"/>
    <w:rsid w:val="00AE184A"/>
    <w:rsid w:val="00AF1155"/>
    <w:rsid w:val="00AF1DA3"/>
    <w:rsid w:val="00AF211D"/>
    <w:rsid w:val="00AF24C7"/>
    <w:rsid w:val="00AF3012"/>
    <w:rsid w:val="00AF5689"/>
    <w:rsid w:val="00B06A16"/>
    <w:rsid w:val="00B07569"/>
    <w:rsid w:val="00B135C5"/>
    <w:rsid w:val="00B139D8"/>
    <w:rsid w:val="00B13E2F"/>
    <w:rsid w:val="00B257DE"/>
    <w:rsid w:val="00B30905"/>
    <w:rsid w:val="00B342FA"/>
    <w:rsid w:val="00B34308"/>
    <w:rsid w:val="00B37E1F"/>
    <w:rsid w:val="00B4524D"/>
    <w:rsid w:val="00B52E37"/>
    <w:rsid w:val="00B56794"/>
    <w:rsid w:val="00B61C92"/>
    <w:rsid w:val="00B64967"/>
    <w:rsid w:val="00B65378"/>
    <w:rsid w:val="00B65C86"/>
    <w:rsid w:val="00B6601D"/>
    <w:rsid w:val="00B71FC4"/>
    <w:rsid w:val="00B74539"/>
    <w:rsid w:val="00B74BA7"/>
    <w:rsid w:val="00B8759D"/>
    <w:rsid w:val="00B915B0"/>
    <w:rsid w:val="00B956F7"/>
    <w:rsid w:val="00B9583E"/>
    <w:rsid w:val="00B95B1E"/>
    <w:rsid w:val="00B9654E"/>
    <w:rsid w:val="00B9722B"/>
    <w:rsid w:val="00BA1468"/>
    <w:rsid w:val="00BA3A07"/>
    <w:rsid w:val="00BA5E2C"/>
    <w:rsid w:val="00BA6A26"/>
    <w:rsid w:val="00BB0F13"/>
    <w:rsid w:val="00BB4680"/>
    <w:rsid w:val="00BB4C14"/>
    <w:rsid w:val="00BB52A2"/>
    <w:rsid w:val="00BB6AEA"/>
    <w:rsid w:val="00BB794F"/>
    <w:rsid w:val="00BC023B"/>
    <w:rsid w:val="00BC1F3C"/>
    <w:rsid w:val="00BC4514"/>
    <w:rsid w:val="00BC5F0E"/>
    <w:rsid w:val="00BC70AD"/>
    <w:rsid w:val="00BD07E5"/>
    <w:rsid w:val="00BD35B7"/>
    <w:rsid w:val="00BD4C02"/>
    <w:rsid w:val="00BE01E8"/>
    <w:rsid w:val="00BF2539"/>
    <w:rsid w:val="00C0366E"/>
    <w:rsid w:val="00C06DFF"/>
    <w:rsid w:val="00C07CA0"/>
    <w:rsid w:val="00C10AC2"/>
    <w:rsid w:val="00C1553F"/>
    <w:rsid w:val="00C21ADD"/>
    <w:rsid w:val="00C226EE"/>
    <w:rsid w:val="00C24FBB"/>
    <w:rsid w:val="00C30EF6"/>
    <w:rsid w:val="00C34139"/>
    <w:rsid w:val="00C36743"/>
    <w:rsid w:val="00C37E73"/>
    <w:rsid w:val="00C44B84"/>
    <w:rsid w:val="00C45CB3"/>
    <w:rsid w:val="00C47BF4"/>
    <w:rsid w:val="00C54373"/>
    <w:rsid w:val="00C54CC5"/>
    <w:rsid w:val="00C575E6"/>
    <w:rsid w:val="00C6377B"/>
    <w:rsid w:val="00C647B2"/>
    <w:rsid w:val="00C65177"/>
    <w:rsid w:val="00C656F4"/>
    <w:rsid w:val="00C718A3"/>
    <w:rsid w:val="00C7411E"/>
    <w:rsid w:val="00C76372"/>
    <w:rsid w:val="00C8209A"/>
    <w:rsid w:val="00C87669"/>
    <w:rsid w:val="00C9005F"/>
    <w:rsid w:val="00C90D61"/>
    <w:rsid w:val="00C93240"/>
    <w:rsid w:val="00C95291"/>
    <w:rsid w:val="00C96B21"/>
    <w:rsid w:val="00CA041B"/>
    <w:rsid w:val="00CA2603"/>
    <w:rsid w:val="00CB348C"/>
    <w:rsid w:val="00CB40EC"/>
    <w:rsid w:val="00CB68C9"/>
    <w:rsid w:val="00CC0211"/>
    <w:rsid w:val="00CC6CF5"/>
    <w:rsid w:val="00CD0232"/>
    <w:rsid w:val="00CD2D73"/>
    <w:rsid w:val="00CD41EE"/>
    <w:rsid w:val="00CD6AD3"/>
    <w:rsid w:val="00CD7BF5"/>
    <w:rsid w:val="00CE186C"/>
    <w:rsid w:val="00CE30A1"/>
    <w:rsid w:val="00CE4EAE"/>
    <w:rsid w:val="00CE6D73"/>
    <w:rsid w:val="00CF13E4"/>
    <w:rsid w:val="00CF3181"/>
    <w:rsid w:val="00CF44A6"/>
    <w:rsid w:val="00CF6A73"/>
    <w:rsid w:val="00D01FFA"/>
    <w:rsid w:val="00D02360"/>
    <w:rsid w:val="00D058DC"/>
    <w:rsid w:val="00D079FC"/>
    <w:rsid w:val="00D20BFD"/>
    <w:rsid w:val="00D22265"/>
    <w:rsid w:val="00D2572A"/>
    <w:rsid w:val="00D3129E"/>
    <w:rsid w:val="00D319C6"/>
    <w:rsid w:val="00D3261A"/>
    <w:rsid w:val="00D3452B"/>
    <w:rsid w:val="00D416C2"/>
    <w:rsid w:val="00D41FA9"/>
    <w:rsid w:val="00D47CF0"/>
    <w:rsid w:val="00D538FC"/>
    <w:rsid w:val="00D60F04"/>
    <w:rsid w:val="00D61325"/>
    <w:rsid w:val="00D6134D"/>
    <w:rsid w:val="00D63859"/>
    <w:rsid w:val="00D65E0E"/>
    <w:rsid w:val="00D675C6"/>
    <w:rsid w:val="00D6783B"/>
    <w:rsid w:val="00D76331"/>
    <w:rsid w:val="00D8392F"/>
    <w:rsid w:val="00D840FC"/>
    <w:rsid w:val="00D854A4"/>
    <w:rsid w:val="00D873D0"/>
    <w:rsid w:val="00D907F8"/>
    <w:rsid w:val="00D94A27"/>
    <w:rsid w:val="00D95FCB"/>
    <w:rsid w:val="00D969A2"/>
    <w:rsid w:val="00DA0DCC"/>
    <w:rsid w:val="00DB0248"/>
    <w:rsid w:val="00DB2828"/>
    <w:rsid w:val="00DB3BA6"/>
    <w:rsid w:val="00DB77A2"/>
    <w:rsid w:val="00DC0B06"/>
    <w:rsid w:val="00DC347A"/>
    <w:rsid w:val="00DC70BC"/>
    <w:rsid w:val="00DD03DE"/>
    <w:rsid w:val="00DD2580"/>
    <w:rsid w:val="00DD2778"/>
    <w:rsid w:val="00DE3242"/>
    <w:rsid w:val="00DE34DA"/>
    <w:rsid w:val="00E03289"/>
    <w:rsid w:val="00E04AA1"/>
    <w:rsid w:val="00E06947"/>
    <w:rsid w:val="00E069ED"/>
    <w:rsid w:val="00E07C56"/>
    <w:rsid w:val="00E12598"/>
    <w:rsid w:val="00E13D26"/>
    <w:rsid w:val="00E277A9"/>
    <w:rsid w:val="00E27D8B"/>
    <w:rsid w:val="00E31779"/>
    <w:rsid w:val="00E3559F"/>
    <w:rsid w:val="00E3586B"/>
    <w:rsid w:val="00E36D7D"/>
    <w:rsid w:val="00E40021"/>
    <w:rsid w:val="00E40FB1"/>
    <w:rsid w:val="00E42082"/>
    <w:rsid w:val="00E44E10"/>
    <w:rsid w:val="00E465BD"/>
    <w:rsid w:val="00E5165C"/>
    <w:rsid w:val="00E5217A"/>
    <w:rsid w:val="00E522DF"/>
    <w:rsid w:val="00E549E3"/>
    <w:rsid w:val="00E73F1F"/>
    <w:rsid w:val="00E75D38"/>
    <w:rsid w:val="00E80DDC"/>
    <w:rsid w:val="00E9473B"/>
    <w:rsid w:val="00EA1228"/>
    <w:rsid w:val="00EA6DD7"/>
    <w:rsid w:val="00EA7CC9"/>
    <w:rsid w:val="00EB690F"/>
    <w:rsid w:val="00EC6500"/>
    <w:rsid w:val="00ED022C"/>
    <w:rsid w:val="00EE0504"/>
    <w:rsid w:val="00EE08BC"/>
    <w:rsid w:val="00EE1AB7"/>
    <w:rsid w:val="00EE35A5"/>
    <w:rsid w:val="00EE4F92"/>
    <w:rsid w:val="00EF0539"/>
    <w:rsid w:val="00EF3934"/>
    <w:rsid w:val="00EF6451"/>
    <w:rsid w:val="00EF72CB"/>
    <w:rsid w:val="00F039FC"/>
    <w:rsid w:val="00F121E1"/>
    <w:rsid w:val="00F15E70"/>
    <w:rsid w:val="00F168C4"/>
    <w:rsid w:val="00F2230D"/>
    <w:rsid w:val="00F22678"/>
    <w:rsid w:val="00F235E9"/>
    <w:rsid w:val="00F23BD1"/>
    <w:rsid w:val="00F24A14"/>
    <w:rsid w:val="00F26CFC"/>
    <w:rsid w:val="00F26F0B"/>
    <w:rsid w:val="00F26FD3"/>
    <w:rsid w:val="00F331AC"/>
    <w:rsid w:val="00F47C50"/>
    <w:rsid w:val="00F5137A"/>
    <w:rsid w:val="00F5453C"/>
    <w:rsid w:val="00F54DB1"/>
    <w:rsid w:val="00F56F76"/>
    <w:rsid w:val="00F6101B"/>
    <w:rsid w:val="00F67F97"/>
    <w:rsid w:val="00F70465"/>
    <w:rsid w:val="00F73893"/>
    <w:rsid w:val="00F7596D"/>
    <w:rsid w:val="00F82DEA"/>
    <w:rsid w:val="00F876A0"/>
    <w:rsid w:val="00F9036A"/>
    <w:rsid w:val="00F914B3"/>
    <w:rsid w:val="00F9194A"/>
    <w:rsid w:val="00F91CD0"/>
    <w:rsid w:val="00F93EB2"/>
    <w:rsid w:val="00F93EB3"/>
    <w:rsid w:val="00F9517C"/>
    <w:rsid w:val="00F957F1"/>
    <w:rsid w:val="00F97AE2"/>
    <w:rsid w:val="00FA04C9"/>
    <w:rsid w:val="00FA3884"/>
    <w:rsid w:val="00FB364B"/>
    <w:rsid w:val="00FC0FB5"/>
    <w:rsid w:val="00FC422F"/>
    <w:rsid w:val="00FC6576"/>
    <w:rsid w:val="00FD081C"/>
    <w:rsid w:val="00FD3EC6"/>
    <w:rsid w:val="00FD61F2"/>
    <w:rsid w:val="00FE195F"/>
    <w:rsid w:val="00FE6931"/>
    <w:rsid w:val="00FE6D00"/>
    <w:rsid w:val="00FF0E11"/>
    <w:rsid w:val="00FF4F94"/>
    <w:rsid w:val="00FF6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1DA726"/>
  <w15:chartTrackingRefBased/>
  <w15:docId w15:val="{95DF686C-35A4-4F48-810B-4EED9ADD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0CCA"/>
    <w:pPr>
      <w:spacing w:before="120" w:after="120" w:line="276" w:lineRule="auto"/>
    </w:pPr>
    <w:rPr>
      <w:rFonts w:ascii="Arial" w:eastAsiaTheme="minorEastAsia" w:hAnsi="Arial" w:cs="Arial"/>
      <w:sz w:val="20"/>
      <w:szCs w:val="20"/>
      <w:lang w:eastAsia="en-GB"/>
    </w:rPr>
  </w:style>
  <w:style w:type="paragraph" w:styleId="Heading1">
    <w:name w:val="heading 1"/>
    <w:basedOn w:val="Normal"/>
    <w:next w:val="Normal"/>
    <w:link w:val="Heading1Char"/>
    <w:autoRedefine/>
    <w:uiPriority w:val="9"/>
    <w:qFormat/>
    <w:rsid w:val="00F67F97"/>
    <w:pPr>
      <w:keepNext/>
      <w:keepLines/>
      <w:pBdr>
        <w:top w:val="single" w:sz="4" w:space="6" w:color="auto"/>
      </w:pBdr>
      <w:spacing w:before="600" w:after="0"/>
      <w:outlineLvl w:val="0"/>
    </w:pPr>
    <w:rPr>
      <w:rFonts w:eastAsiaTheme="majorEastAsia" w:cstheme="majorBidi"/>
      <w:color w:val="833177"/>
      <w:sz w:val="32"/>
      <w:szCs w:val="32"/>
    </w:rPr>
  </w:style>
  <w:style w:type="paragraph" w:styleId="Heading2">
    <w:name w:val="heading 2"/>
    <w:basedOn w:val="Normal"/>
    <w:next w:val="Normal"/>
    <w:link w:val="Heading2Char"/>
    <w:autoRedefine/>
    <w:uiPriority w:val="9"/>
    <w:unhideWhenUsed/>
    <w:qFormat/>
    <w:rsid w:val="00946A4B"/>
    <w:pPr>
      <w:spacing w:before="360"/>
      <w:ind w:left="170"/>
      <w:outlineLvl w:val="1"/>
    </w:pPr>
    <w:rPr>
      <w:color w:val="833177"/>
      <w:sz w:val="24"/>
      <w:szCs w:val="24"/>
    </w:rPr>
  </w:style>
  <w:style w:type="paragraph" w:styleId="Heading5">
    <w:name w:val="heading 5"/>
    <w:basedOn w:val="Normal"/>
    <w:next w:val="Normal"/>
    <w:link w:val="Heading5Char"/>
    <w:uiPriority w:val="9"/>
    <w:semiHidden/>
    <w:unhideWhenUsed/>
    <w:qFormat/>
    <w:rsid w:val="00EB690F"/>
    <w:pPr>
      <w:keepNext/>
      <w:keepLines/>
      <w:spacing w:before="40" w:after="0"/>
      <w:outlineLvl w:val="4"/>
    </w:pPr>
    <w:rPr>
      <w:rFonts w:asciiTheme="majorHAnsi" w:eastAsiaTheme="majorEastAsia" w:hAnsiTheme="majorHAnsi" w:cstheme="majorBidi"/>
      <w:color w:val="B37000" w:themeColor="accent1" w:themeShade="BF"/>
    </w:rPr>
  </w:style>
  <w:style w:type="paragraph" w:styleId="Heading6">
    <w:name w:val="heading 6"/>
    <w:aliases w:val="MinutesH1"/>
    <w:basedOn w:val="Header"/>
    <w:next w:val="Normal"/>
    <w:link w:val="Heading6Char"/>
    <w:uiPriority w:val="9"/>
    <w:unhideWhenUsed/>
    <w:qFormat/>
    <w:rsid w:val="00EB690F"/>
    <w:pPr>
      <w:keepNext/>
      <w:keepLines/>
      <w:tabs>
        <w:tab w:val="clear" w:pos="4513"/>
        <w:tab w:val="clear" w:pos="9026"/>
        <w:tab w:val="center" w:pos="4320"/>
        <w:tab w:val="right" w:pos="8640"/>
      </w:tabs>
      <w:spacing w:before="120" w:after="120" w:line="276" w:lineRule="auto"/>
      <w:outlineLvl w:val="5"/>
    </w:pPr>
    <w:rPr>
      <w:rFonts w:eastAsiaTheme="majorEastAsia" w:cstheme="majorBidi"/>
      <w:iCs/>
      <w:color w:val="83317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laytext">
    <w:name w:val="Overlay text"/>
    <w:basedOn w:val="Normal"/>
    <w:rsid w:val="00EB690F"/>
    <w:rPr>
      <w:color w:val="FFFFFF" w:themeColor="background2"/>
      <w:sz w:val="40"/>
      <w:szCs w:val="40"/>
    </w:rPr>
  </w:style>
  <w:style w:type="character" w:customStyle="1" w:styleId="Heading6Char">
    <w:name w:val="Heading 6 Char"/>
    <w:aliases w:val="MinutesH1 Char"/>
    <w:basedOn w:val="DefaultParagraphFont"/>
    <w:link w:val="Heading6"/>
    <w:uiPriority w:val="9"/>
    <w:rsid w:val="00EB690F"/>
    <w:rPr>
      <w:rFonts w:ascii="Arial" w:eastAsiaTheme="majorEastAsia" w:hAnsi="Arial" w:cstheme="majorBidi"/>
      <w:iCs/>
      <w:color w:val="833177" w:themeColor="accent2"/>
      <w:sz w:val="18"/>
      <w:lang w:eastAsia="en-GB"/>
    </w:rPr>
  </w:style>
  <w:style w:type="table" w:styleId="PlainTable4">
    <w:name w:val="Plain Table 4"/>
    <w:basedOn w:val="TableNormal"/>
    <w:uiPriority w:val="99"/>
    <w:rsid w:val="00EB690F"/>
    <w:pPr>
      <w:spacing w:after="0" w:line="240" w:lineRule="auto"/>
    </w:pPr>
    <w:rPr>
      <w:rFonts w:eastAsiaTheme="minorEastAsia"/>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inutestitle">
    <w:name w:val="Minutes title"/>
    <w:basedOn w:val="Normal"/>
    <w:link w:val="MinutestitleChar"/>
    <w:qFormat/>
    <w:rsid w:val="00EB690F"/>
    <w:pPr>
      <w:keepNext/>
      <w:keepLines/>
      <w:spacing w:before="360"/>
      <w:outlineLvl w:val="3"/>
    </w:pPr>
    <w:rPr>
      <w:rFonts w:asciiTheme="majorHAnsi" w:eastAsiaTheme="majorEastAsia" w:hAnsiTheme="majorHAnsi" w:cstheme="majorBidi"/>
      <w:b/>
      <w:bCs/>
      <w:iCs/>
      <w:color w:val="833177" w:themeColor="accent2"/>
      <w:sz w:val="32"/>
      <w:szCs w:val="32"/>
    </w:rPr>
  </w:style>
  <w:style w:type="paragraph" w:customStyle="1" w:styleId="Heldat">
    <w:name w:val="Held at"/>
    <w:basedOn w:val="Normal"/>
    <w:link w:val="HeldatChar"/>
    <w:qFormat/>
    <w:rsid w:val="00EB690F"/>
    <w:pPr>
      <w:spacing w:before="0" w:after="0" w:line="240" w:lineRule="auto"/>
    </w:pPr>
    <w:rPr>
      <w:rFonts w:eastAsiaTheme="majorEastAsia" w:cstheme="minorHAnsi"/>
      <w:b/>
      <w:iCs/>
      <w:color w:val="53565A" w:themeColor="text2"/>
      <w:spacing w:val="15"/>
      <w:lang w:val="en-US" w:eastAsia="en-US"/>
    </w:rPr>
  </w:style>
  <w:style w:type="character" w:customStyle="1" w:styleId="MinutestitleChar">
    <w:name w:val="Minutes title Char"/>
    <w:basedOn w:val="DefaultParagraphFont"/>
    <w:link w:val="Minutestitle"/>
    <w:rsid w:val="00EB690F"/>
    <w:rPr>
      <w:rFonts w:asciiTheme="majorHAnsi" w:eastAsiaTheme="majorEastAsia" w:hAnsiTheme="majorHAnsi" w:cstheme="majorBidi"/>
      <w:b/>
      <w:bCs/>
      <w:iCs/>
      <w:color w:val="833177" w:themeColor="accent2"/>
      <w:sz w:val="32"/>
      <w:szCs w:val="32"/>
      <w:lang w:eastAsia="en-GB"/>
    </w:rPr>
  </w:style>
  <w:style w:type="character" w:customStyle="1" w:styleId="HeldatChar">
    <w:name w:val="Held at Char"/>
    <w:basedOn w:val="DefaultParagraphFont"/>
    <w:link w:val="Heldat"/>
    <w:rsid w:val="00EB690F"/>
    <w:rPr>
      <w:rFonts w:eastAsiaTheme="majorEastAsia" w:cstheme="minorHAnsi"/>
      <w:b/>
      <w:iCs/>
      <w:color w:val="53565A" w:themeColor="text2"/>
      <w:spacing w:val="15"/>
      <w:sz w:val="20"/>
      <w:szCs w:val="20"/>
      <w:lang w:val="en-US"/>
    </w:rPr>
  </w:style>
  <w:style w:type="paragraph" w:styleId="Header">
    <w:name w:val="header"/>
    <w:basedOn w:val="Normal"/>
    <w:link w:val="HeaderChar"/>
    <w:uiPriority w:val="99"/>
    <w:unhideWhenUsed/>
    <w:rsid w:val="00EB690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B690F"/>
    <w:rPr>
      <w:rFonts w:eastAsiaTheme="minorEastAsia"/>
      <w:sz w:val="18"/>
      <w:lang w:eastAsia="en-GB"/>
    </w:rPr>
  </w:style>
  <w:style w:type="character" w:customStyle="1" w:styleId="Heading5Char">
    <w:name w:val="Heading 5 Char"/>
    <w:basedOn w:val="DefaultParagraphFont"/>
    <w:link w:val="Heading5"/>
    <w:uiPriority w:val="9"/>
    <w:semiHidden/>
    <w:rsid w:val="00EB690F"/>
    <w:rPr>
      <w:rFonts w:asciiTheme="majorHAnsi" w:eastAsiaTheme="majorEastAsia" w:hAnsiTheme="majorHAnsi" w:cstheme="majorBidi"/>
      <w:color w:val="B37000" w:themeColor="accent1" w:themeShade="BF"/>
      <w:sz w:val="18"/>
      <w:lang w:eastAsia="en-GB"/>
    </w:rPr>
  </w:style>
  <w:style w:type="paragraph" w:styleId="ListParagraph">
    <w:name w:val="List Paragraph"/>
    <w:basedOn w:val="Normal"/>
    <w:autoRedefine/>
    <w:uiPriority w:val="34"/>
    <w:qFormat/>
    <w:rsid w:val="00F67F97"/>
    <w:pPr>
      <w:numPr>
        <w:numId w:val="15"/>
      </w:numPr>
    </w:pPr>
  </w:style>
  <w:style w:type="paragraph" w:customStyle="1" w:styleId="Minutesreportheading">
    <w:name w:val="Minutes report heading"/>
    <w:basedOn w:val="Normal"/>
    <w:link w:val="MinutesreportheadingChar"/>
    <w:qFormat/>
    <w:rsid w:val="00EB690F"/>
    <w:pPr>
      <w:spacing w:before="480"/>
    </w:pPr>
    <w:rPr>
      <w:color w:val="833177"/>
      <w:sz w:val="36"/>
      <w:szCs w:val="36"/>
    </w:rPr>
  </w:style>
  <w:style w:type="paragraph" w:customStyle="1" w:styleId="MinutesHeading1">
    <w:name w:val="Minutes Heading1"/>
    <w:basedOn w:val="Normal"/>
    <w:link w:val="MinutesHeading1Char"/>
    <w:autoRedefine/>
    <w:qFormat/>
    <w:rsid w:val="00EB690F"/>
    <w:pPr>
      <w:spacing w:before="480" w:after="240"/>
    </w:pPr>
    <w:rPr>
      <w:color w:val="833177"/>
      <w:sz w:val="24"/>
      <w:szCs w:val="24"/>
    </w:rPr>
  </w:style>
  <w:style w:type="character" w:customStyle="1" w:styleId="MinutesreportheadingChar">
    <w:name w:val="Minutes report heading Char"/>
    <w:basedOn w:val="DefaultParagraphFont"/>
    <w:link w:val="Minutesreportheading"/>
    <w:rsid w:val="00EB690F"/>
    <w:rPr>
      <w:rFonts w:ascii="Arial" w:eastAsiaTheme="minorEastAsia" w:hAnsi="Arial" w:cs="Arial"/>
      <w:color w:val="833177"/>
      <w:sz w:val="36"/>
      <w:szCs w:val="36"/>
      <w:lang w:eastAsia="en-GB"/>
    </w:rPr>
  </w:style>
  <w:style w:type="paragraph" w:customStyle="1" w:styleId="Minutestext">
    <w:name w:val="Minutes text"/>
    <w:basedOn w:val="Normal"/>
    <w:link w:val="MinutestextChar"/>
    <w:qFormat/>
    <w:rsid w:val="00EB690F"/>
  </w:style>
  <w:style w:type="character" w:customStyle="1" w:styleId="MinutesHeading1Char">
    <w:name w:val="Minutes Heading1 Char"/>
    <w:basedOn w:val="DefaultParagraphFont"/>
    <w:link w:val="MinutesHeading1"/>
    <w:rsid w:val="00EB690F"/>
    <w:rPr>
      <w:rFonts w:ascii="Arial" w:eastAsiaTheme="minorEastAsia" w:hAnsi="Arial" w:cs="Arial"/>
      <w:color w:val="833177"/>
      <w:sz w:val="24"/>
      <w:szCs w:val="24"/>
      <w:lang w:eastAsia="en-GB"/>
    </w:rPr>
  </w:style>
  <w:style w:type="paragraph" w:customStyle="1" w:styleId="Actionheading">
    <w:name w:val="Action heading"/>
    <w:basedOn w:val="Normal"/>
    <w:link w:val="ActionheadingChar"/>
    <w:qFormat/>
    <w:rsid w:val="000F04EE"/>
    <w:pPr>
      <w:spacing w:before="240"/>
    </w:pPr>
    <w:rPr>
      <w:b/>
      <w:color w:val="833177"/>
    </w:rPr>
  </w:style>
  <w:style w:type="character" w:customStyle="1" w:styleId="MinutestextChar">
    <w:name w:val="Minutes text Char"/>
    <w:basedOn w:val="DefaultParagraphFont"/>
    <w:link w:val="Minutestext"/>
    <w:rsid w:val="00EB690F"/>
    <w:rPr>
      <w:rFonts w:ascii="Arial" w:eastAsiaTheme="minorEastAsia" w:hAnsi="Arial" w:cs="Arial"/>
      <w:sz w:val="20"/>
      <w:szCs w:val="20"/>
      <w:lang w:eastAsia="en-GB"/>
    </w:rPr>
  </w:style>
  <w:style w:type="paragraph" w:styleId="Footer">
    <w:name w:val="footer"/>
    <w:basedOn w:val="Normal"/>
    <w:link w:val="FooterChar"/>
    <w:uiPriority w:val="99"/>
    <w:unhideWhenUsed/>
    <w:rsid w:val="00EB690F"/>
    <w:pPr>
      <w:tabs>
        <w:tab w:val="center" w:pos="4513"/>
        <w:tab w:val="right" w:pos="9026"/>
      </w:tabs>
      <w:spacing w:before="0" w:after="0" w:line="240" w:lineRule="auto"/>
    </w:pPr>
  </w:style>
  <w:style w:type="character" w:customStyle="1" w:styleId="ActionheadingChar">
    <w:name w:val="Action heading Char"/>
    <w:basedOn w:val="DefaultParagraphFont"/>
    <w:link w:val="Actionheading"/>
    <w:rsid w:val="000F04EE"/>
    <w:rPr>
      <w:rFonts w:ascii="Arial" w:eastAsiaTheme="minorEastAsia" w:hAnsi="Arial" w:cs="Arial"/>
      <w:b/>
      <w:color w:val="833177"/>
      <w:sz w:val="20"/>
      <w:szCs w:val="20"/>
      <w:lang w:eastAsia="en-GB"/>
    </w:rPr>
  </w:style>
  <w:style w:type="character" w:customStyle="1" w:styleId="FooterChar">
    <w:name w:val="Footer Char"/>
    <w:basedOn w:val="DefaultParagraphFont"/>
    <w:link w:val="Footer"/>
    <w:uiPriority w:val="99"/>
    <w:rsid w:val="00EB690F"/>
    <w:rPr>
      <w:rFonts w:eastAsiaTheme="minorEastAsia"/>
      <w:sz w:val="18"/>
      <w:lang w:eastAsia="en-GB"/>
    </w:rPr>
  </w:style>
  <w:style w:type="character" w:styleId="PlaceholderText">
    <w:name w:val="Placeholder Text"/>
    <w:basedOn w:val="DefaultParagraphFont"/>
    <w:uiPriority w:val="99"/>
    <w:semiHidden/>
    <w:rsid w:val="00EB690F"/>
    <w:rPr>
      <w:color w:val="808080"/>
    </w:rPr>
  </w:style>
  <w:style w:type="paragraph" w:customStyle="1" w:styleId="ActionPerson">
    <w:name w:val="Action Person"/>
    <w:basedOn w:val="Actionheading"/>
    <w:link w:val="ActionPersonChar"/>
    <w:autoRedefine/>
    <w:qFormat/>
    <w:rsid w:val="003B6CC1"/>
    <w:pPr>
      <w:contextualSpacing/>
    </w:pPr>
    <w:rPr>
      <w:color w:val="auto"/>
    </w:rPr>
  </w:style>
  <w:style w:type="character" w:customStyle="1" w:styleId="ActionPersonChar">
    <w:name w:val="Action Person Char"/>
    <w:basedOn w:val="ActionheadingChar"/>
    <w:link w:val="ActionPerson"/>
    <w:rsid w:val="003B6CC1"/>
    <w:rPr>
      <w:rFonts w:ascii="Arial" w:eastAsiaTheme="minorEastAsia" w:hAnsi="Arial" w:cs="Arial"/>
      <w:b/>
      <w:color w:val="833177"/>
      <w:sz w:val="20"/>
      <w:szCs w:val="20"/>
      <w:lang w:eastAsia="en-GB"/>
    </w:rPr>
  </w:style>
  <w:style w:type="paragraph" w:customStyle="1" w:styleId="Default">
    <w:name w:val="Default"/>
    <w:rsid w:val="00F2230D"/>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autoRedefine/>
    <w:uiPriority w:val="10"/>
    <w:qFormat/>
    <w:rsid w:val="00946A4B"/>
    <w:pPr>
      <w:spacing w:before="0" w:after="0" w:line="240" w:lineRule="auto"/>
      <w:contextualSpacing/>
    </w:pPr>
    <w:rPr>
      <w:rFonts w:eastAsiaTheme="majorEastAsia"/>
      <w:color w:val="833177"/>
      <w:spacing w:val="-10"/>
      <w:kern w:val="28"/>
      <w:sz w:val="56"/>
      <w:szCs w:val="56"/>
    </w:rPr>
  </w:style>
  <w:style w:type="character" w:customStyle="1" w:styleId="TitleChar">
    <w:name w:val="Title Char"/>
    <w:basedOn w:val="DefaultParagraphFont"/>
    <w:link w:val="Title"/>
    <w:uiPriority w:val="10"/>
    <w:rsid w:val="00946A4B"/>
    <w:rPr>
      <w:rFonts w:ascii="Arial" w:eastAsiaTheme="majorEastAsia" w:hAnsi="Arial" w:cs="Arial"/>
      <w:color w:val="833177"/>
      <w:spacing w:val="-10"/>
      <w:kern w:val="28"/>
      <w:sz w:val="56"/>
      <w:szCs w:val="56"/>
      <w:lang w:eastAsia="en-GB"/>
    </w:rPr>
  </w:style>
  <w:style w:type="character" w:customStyle="1" w:styleId="Heading1Char">
    <w:name w:val="Heading 1 Char"/>
    <w:basedOn w:val="DefaultParagraphFont"/>
    <w:link w:val="Heading1"/>
    <w:uiPriority w:val="9"/>
    <w:rsid w:val="00F67F97"/>
    <w:rPr>
      <w:rFonts w:ascii="Arial" w:eastAsiaTheme="majorEastAsia" w:hAnsi="Arial" w:cstheme="majorBidi"/>
      <w:color w:val="833177"/>
      <w:sz w:val="32"/>
      <w:szCs w:val="32"/>
      <w:lang w:eastAsia="en-GB"/>
    </w:rPr>
  </w:style>
  <w:style w:type="character" w:customStyle="1" w:styleId="Heading2Char">
    <w:name w:val="Heading 2 Char"/>
    <w:basedOn w:val="DefaultParagraphFont"/>
    <w:link w:val="Heading2"/>
    <w:uiPriority w:val="9"/>
    <w:rsid w:val="00946A4B"/>
    <w:rPr>
      <w:rFonts w:ascii="Arial" w:eastAsiaTheme="minorEastAsia" w:hAnsi="Arial" w:cs="Arial"/>
      <w:color w:val="833177"/>
      <w:sz w:val="24"/>
      <w:szCs w:val="24"/>
      <w:lang w:eastAsia="en-GB"/>
    </w:rPr>
  </w:style>
  <w:style w:type="paragraph" w:styleId="BalloonText">
    <w:name w:val="Balloon Text"/>
    <w:basedOn w:val="Normal"/>
    <w:link w:val="BalloonTextChar"/>
    <w:uiPriority w:val="99"/>
    <w:semiHidden/>
    <w:unhideWhenUsed/>
    <w:rsid w:val="00946A4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A4B"/>
    <w:rPr>
      <w:rFonts w:ascii="Segoe UI" w:eastAsiaTheme="minorEastAsia" w:hAnsi="Segoe UI" w:cs="Segoe UI"/>
      <w:sz w:val="18"/>
      <w:szCs w:val="18"/>
      <w:lang w:eastAsia="en-GB"/>
    </w:rPr>
  </w:style>
  <w:style w:type="paragraph" w:customStyle="1" w:styleId="BasicParagraph">
    <w:name w:val="[Basic Paragraph]"/>
    <w:basedOn w:val="Normal"/>
    <w:uiPriority w:val="99"/>
    <w:rsid w:val="00E9473B"/>
    <w:pPr>
      <w:autoSpaceDE w:val="0"/>
      <w:autoSpaceDN w:val="0"/>
      <w:adjustRightInd w:val="0"/>
      <w:spacing w:before="0" w:after="0" w:line="288" w:lineRule="auto"/>
      <w:textAlignment w:val="center"/>
    </w:pPr>
    <w:rPr>
      <w:rFonts w:ascii="MinionPro-Regular" w:eastAsiaTheme="minorHAnsi" w:hAnsi="MinionPro-Regular" w:cs="MinionPro-Regular"/>
      <w:color w:val="000000"/>
      <w:sz w:val="24"/>
      <w:szCs w:val="24"/>
      <w:lang w:eastAsia="en-US"/>
    </w:rPr>
  </w:style>
  <w:style w:type="character" w:styleId="Hyperlink">
    <w:name w:val="Hyperlink"/>
    <w:basedOn w:val="DefaultParagraphFont"/>
    <w:uiPriority w:val="99"/>
    <w:unhideWhenUsed/>
    <w:rsid w:val="00BC023B"/>
    <w:rPr>
      <w:color w:val="385E9D" w:themeColor="hyperlink"/>
      <w:u w:val="single"/>
    </w:rPr>
  </w:style>
  <w:style w:type="paragraph" w:customStyle="1" w:styleId="p1">
    <w:name w:val="p1"/>
    <w:basedOn w:val="Normal"/>
    <w:rsid w:val="004010F8"/>
    <w:pPr>
      <w:spacing w:before="0" w:after="0" w:line="240" w:lineRule="auto"/>
    </w:pPr>
    <w:rPr>
      <w:rFonts w:ascii="Helvetica" w:eastAsiaTheme="minorHAnsi" w:hAnsi="Helvetica" w:cs="Times New Roman"/>
      <w:color w:val="777777"/>
      <w:sz w:val="27"/>
      <w:szCs w:val="27"/>
    </w:rPr>
  </w:style>
  <w:style w:type="character" w:customStyle="1" w:styleId="s1">
    <w:name w:val="s1"/>
    <w:basedOn w:val="DefaultParagraphFont"/>
    <w:rsid w:val="004010F8"/>
  </w:style>
  <w:style w:type="paragraph" w:styleId="Subtitle">
    <w:name w:val="Subtitle"/>
    <w:basedOn w:val="Normal"/>
    <w:next w:val="Normal"/>
    <w:link w:val="SubtitleChar"/>
    <w:uiPriority w:val="11"/>
    <w:qFormat/>
    <w:rsid w:val="003A13E2"/>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A13E2"/>
    <w:rPr>
      <w:rFonts w:eastAsiaTheme="minorEastAsia"/>
      <w:color w:val="5A5A5A" w:themeColor="text1" w:themeTint="A5"/>
      <w:spacing w:val="15"/>
      <w:lang w:eastAsia="en-GB"/>
    </w:rPr>
  </w:style>
  <w:style w:type="table" w:customStyle="1" w:styleId="GridTable1Light-Accent11">
    <w:name w:val="Grid Table 1 Light - Accent 11"/>
    <w:basedOn w:val="TableNormal"/>
    <w:uiPriority w:val="46"/>
    <w:rsid w:val="003A13E2"/>
    <w:pPr>
      <w:spacing w:after="0" w:line="240" w:lineRule="auto"/>
    </w:pPr>
    <w:rPr>
      <w:rFonts w:eastAsia="Times New Roman"/>
      <w:lang w:val="en-US"/>
    </w:rPr>
    <w:tblPr>
      <w:tblStyleRowBandSize w:val="1"/>
      <w:tblStyleColBandSize w:val="1"/>
      <w:tblBorders>
        <w:top w:val="single" w:sz="4" w:space="0" w:color="FFD692"/>
        <w:left w:val="single" w:sz="4" w:space="0" w:color="FFD692"/>
        <w:bottom w:val="single" w:sz="4" w:space="0" w:color="FFD692"/>
        <w:right w:val="single" w:sz="4" w:space="0" w:color="FFD692"/>
        <w:insideH w:val="single" w:sz="4" w:space="0" w:color="FFD692"/>
        <w:insideV w:val="single" w:sz="4" w:space="0" w:color="FFD692"/>
      </w:tblBorders>
    </w:tblPr>
    <w:tblStylePr w:type="firstRow">
      <w:rPr>
        <w:b/>
        <w:bCs/>
      </w:rPr>
      <w:tblPr/>
      <w:tcPr>
        <w:tcBorders>
          <w:bottom w:val="single" w:sz="12" w:space="0" w:color="FFC25C"/>
        </w:tcBorders>
      </w:tcPr>
    </w:tblStylePr>
    <w:tblStylePr w:type="lastRow">
      <w:rPr>
        <w:b/>
        <w:bCs/>
      </w:rPr>
      <w:tblPr/>
      <w:tcPr>
        <w:tcBorders>
          <w:top w:val="double" w:sz="2" w:space="0" w:color="FFC25C"/>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A13E2"/>
    <w:pPr>
      <w:spacing w:after="0" w:line="240" w:lineRule="auto"/>
    </w:pPr>
    <w:tblPr>
      <w:tblStyleRowBandSize w:val="1"/>
      <w:tblStyleColBandSize w:val="1"/>
      <w:tblBorders>
        <w:top w:val="single" w:sz="4" w:space="0" w:color="DB9ED2" w:themeColor="accent2" w:themeTint="66"/>
        <w:left w:val="single" w:sz="4" w:space="0" w:color="DB9ED2" w:themeColor="accent2" w:themeTint="66"/>
        <w:bottom w:val="single" w:sz="4" w:space="0" w:color="DB9ED2" w:themeColor="accent2" w:themeTint="66"/>
        <w:right w:val="single" w:sz="4" w:space="0" w:color="DB9ED2" w:themeColor="accent2" w:themeTint="66"/>
        <w:insideH w:val="single" w:sz="4" w:space="0" w:color="DB9ED2" w:themeColor="accent2" w:themeTint="66"/>
        <w:insideV w:val="single" w:sz="4" w:space="0" w:color="DB9ED2" w:themeColor="accent2" w:themeTint="66"/>
      </w:tblBorders>
    </w:tblPr>
    <w:tblStylePr w:type="firstRow">
      <w:rPr>
        <w:b/>
        <w:bCs/>
      </w:rPr>
      <w:tblPr/>
      <w:tcPr>
        <w:tcBorders>
          <w:bottom w:val="single" w:sz="12" w:space="0" w:color="C96EBB" w:themeColor="accent2" w:themeTint="99"/>
        </w:tcBorders>
      </w:tcPr>
    </w:tblStylePr>
    <w:tblStylePr w:type="lastRow">
      <w:rPr>
        <w:b/>
        <w:bCs/>
      </w:rPr>
      <w:tblPr/>
      <w:tcPr>
        <w:tcBorders>
          <w:top w:val="double" w:sz="2" w:space="0" w:color="C96EBB"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2595">
      <w:bodyDiv w:val="1"/>
      <w:marLeft w:val="0"/>
      <w:marRight w:val="0"/>
      <w:marTop w:val="0"/>
      <w:marBottom w:val="0"/>
      <w:divBdr>
        <w:top w:val="none" w:sz="0" w:space="0" w:color="auto"/>
        <w:left w:val="none" w:sz="0" w:space="0" w:color="auto"/>
        <w:bottom w:val="none" w:sz="0" w:space="0" w:color="auto"/>
        <w:right w:val="none" w:sz="0" w:space="0" w:color="auto"/>
      </w:divBdr>
    </w:div>
    <w:div w:id="273175679">
      <w:bodyDiv w:val="1"/>
      <w:marLeft w:val="0"/>
      <w:marRight w:val="0"/>
      <w:marTop w:val="0"/>
      <w:marBottom w:val="0"/>
      <w:divBdr>
        <w:top w:val="none" w:sz="0" w:space="0" w:color="auto"/>
        <w:left w:val="none" w:sz="0" w:space="0" w:color="auto"/>
        <w:bottom w:val="none" w:sz="0" w:space="0" w:color="auto"/>
        <w:right w:val="none" w:sz="0" w:space="0" w:color="auto"/>
      </w:divBdr>
    </w:div>
    <w:div w:id="587035708">
      <w:bodyDiv w:val="1"/>
      <w:marLeft w:val="0"/>
      <w:marRight w:val="0"/>
      <w:marTop w:val="0"/>
      <w:marBottom w:val="0"/>
      <w:divBdr>
        <w:top w:val="none" w:sz="0" w:space="0" w:color="auto"/>
        <w:left w:val="none" w:sz="0" w:space="0" w:color="auto"/>
        <w:bottom w:val="none" w:sz="0" w:space="0" w:color="auto"/>
        <w:right w:val="none" w:sz="0" w:space="0" w:color="auto"/>
      </w:divBdr>
    </w:div>
    <w:div w:id="1749575034">
      <w:bodyDiv w:val="1"/>
      <w:marLeft w:val="0"/>
      <w:marRight w:val="0"/>
      <w:marTop w:val="0"/>
      <w:marBottom w:val="0"/>
      <w:divBdr>
        <w:top w:val="none" w:sz="0" w:space="0" w:color="auto"/>
        <w:left w:val="none" w:sz="0" w:space="0" w:color="auto"/>
        <w:bottom w:val="none" w:sz="0" w:space="0" w:color="auto"/>
        <w:right w:val="none" w:sz="0" w:space="0" w:color="auto"/>
      </w:divBdr>
    </w:div>
    <w:div w:id="185449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aterjetting.org.uk/" TargetMode="External"/><Relationship Id="rId18" Type="http://schemas.openxmlformats.org/officeDocument/2006/relationships/hyperlink" Target="http://www.samarbeidforsikkerhet.no/category.aspx?CatId=141"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samarbeidforsikkerhet.no/category.aspx?CatId=141" TargetMode="External"/><Relationship Id="rId17" Type="http://schemas.openxmlformats.org/officeDocument/2006/relationships/hyperlink" Target="https://www.osha.gov/SLTC/etools/oilandgas/general_safety/hot_work_welding.html" TargetMode="External"/><Relationship Id="rId2" Type="http://schemas.openxmlformats.org/officeDocument/2006/relationships/customXml" Target="../customXml/item2.xml"/><Relationship Id="rId16" Type="http://schemas.openxmlformats.org/officeDocument/2006/relationships/hyperlink" Target="http://www.irat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rskoljeoggass.no/en/Publica/Guidelines/Health-working-environment-safety/Cooperation-on-security/088-Recommended-guidelines-for-common-model-for-work-permits/" TargetMode="External"/><Relationship Id="rId5" Type="http://schemas.openxmlformats.org/officeDocument/2006/relationships/styles" Target="styles.xml"/><Relationship Id="rId15" Type="http://schemas.openxmlformats.org/officeDocument/2006/relationships/hyperlink" Target="http://www.dropsonline.org/" TargetMode="Externa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amarbeidforsikkerhet.no/category.aspx?CatId=1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iogp.sharepoint.com/Templates/2%20-%20Templates/Documents/Position%20Paper.dotx" TargetMode="External"/></Relationships>
</file>

<file path=word/theme/theme1.xml><?xml version="1.0" encoding="utf-8"?>
<a:theme xmlns:a="http://schemas.openxmlformats.org/drawingml/2006/main" name="IOGP">
  <a:themeElements>
    <a:clrScheme name="IOGP">
      <a:dk1>
        <a:srgbClr val="000000"/>
      </a:dk1>
      <a:lt1>
        <a:srgbClr val="FFFFFF"/>
      </a:lt1>
      <a:dk2>
        <a:srgbClr val="53565A"/>
      </a:dk2>
      <a:lt2>
        <a:srgbClr val="FFFFFF"/>
      </a:lt2>
      <a:accent1>
        <a:srgbClr val="EF9600"/>
      </a:accent1>
      <a:accent2>
        <a:srgbClr val="833177"/>
      </a:accent2>
      <a:accent3>
        <a:srgbClr val="385E9D"/>
      </a:accent3>
      <a:accent4>
        <a:srgbClr val="453536"/>
      </a:accent4>
      <a:accent5>
        <a:srgbClr val="802F2D"/>
      </a:accent5>
      <a:accent6>
        <a:srgbClr val="523178"/>
      </a:accent6>
      <a:hlink>
        <a:srgbClr val="385E9D"/>
      </a:hlink>
      <a:folHlink>
        <a:srgbClr val="802F2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OGP" id="{CA48EBF4-97C3-7F47-A7C0-5E558DE6287A}" vid="{71A2E54F-B821-2D48-B946-BA77FC9978A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D7D24EA058A645A9958293473BD8BA" ma:contentTypeVersion="0" ma:contentTypeDescription="Create a new document." ma:contentTypeScope="" ma:versionID="be6d2ab7eadb4965382459b29a46ebb6">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251E27-C7BE-4538-99D9-63FBB256DF0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A21712C-F6B8-4313-BC61-E5EB55A41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EB3062-9C7C-448D-908D-30C35B7110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Position%20Paper</Template>
  <TotalTime>0</TotalTime>
  <Pages>4</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Example HSE risk assessment checklist</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HSE risk assessment checklist</dc:title>
  <dc:subject/>
  <dc:creator>Carvalho, Mariana, IOGP</dc:creator>
  <cp:keywords/>
  <dc:description/>
  <cp:lastModifiedBy>Carvalho, Mariana, IOGP</cp:lastModifiedBy>
  <cp:revision>2</cp:revision>
  <cp:lastPrinted>2016-05-16T09:01:00Z</cp:lastPrinted>
  <dcterms:created xsi:type="dcterms:W3CDTF">2017-05-03T10:59:00Z</dcterms:created>
  <dcterms:modified xsi:type="dcterms:W3CDTF">2017-05-03T10:59:00Z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0x01010058D7D24EA058A645A9958293473BD8BA</vt:lpwstr>
  </property>
</Properties>
</file>